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649C9" w14:textId="77777777" w:rsidR="002F4D4D" w:rsidRPr="00C77019" w:rsidRDefault="002F4D4D" w:rsidP="00C77019">
      <w:pPr>
        <w:shd w:val="clear" w:color="auto" w:fill="FFFFFF"/>
        <w:spacing w:after="0"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2025/8/29</w:t>
      </w:r>
      <w:r w:rsidRPr="00C77019">
        <w:rPr>
          <w:rFonts w:ascii="Times New Roman" w:eastAsia="標楷體" w:hAnsi="Times New Roman" w:cs="Times New Roman"/>
          <w:sz w:val="24"/>
          <w:szCs w:val="24"/>
          <w:lang w:eastAsia="zh-TW"/>
        </w:rPr>
        <w:t>演講</w:t>
      </w:r>
      <w:r w:rsidR="00221406" w:rsidRPr="00C77019">
        <w:rPr>
          <w:rFonts w:ascii="Times New Roman" w:eastAsia="標楷體" w:hAnsi="Times New Roman" w:cs="Times New Roman"/>
          <w:sz w:val="24"/>
          <w:szCs w:val="24"/>
          <w:lang w:eastAsia="zh-TW"/>
        </w:rPr>
        <w:t>(</w:t>
      </w:r>
      <w:r w:rsidR="00221406" w:rsidRPr="00C77019">
        <w:rPr>
          <w:rFonts w:ascii="Times New Roman" w:eastAsia="標楷體" w:hAnsi="Times New Roman" w:cs="Times New Roman"/>
          <w:sz w:val="24"/>
          <w:szCs w:val="24"/>
          <w:lang w:eastAsia="zh-TW"/>
        </w:rPr>
        <w:t>詳細版</w:t>
      </w:r>
      <w:r w:rsidR="00221406" w:rsidRPr="00C77019">
        <w:rPr>
          <w:rFonts w:ascii="Times New Roman" w:eastAsia="標楷體" w:hAnsi="Times New Roman" w:cs="Times New Roman"/>
          <w:sz w:val="24"/>
          <w:szCs w:val="24"/>
          <w:lang w:eastAsia="zh-TW"/>
        </w:rPr>
        <w:t>)</w:t>
      </w:r>
    </w:p>
    <w:p w14:paraId="7B399648" w14:textId="77777777" w:rsidR="002F4D4D" w:rsidRPr="00C77019" w:rsidRDefault="002F4D4D" w:rsidP="00C77019">
      <w:pPr>
        <w:shd w:val="clear" w:color="auto" w:fill="FFFFFF"/>
        <w:spacing w:after="0" w:line="400" w:lineRule="exact"/>
        <w:rPr>
          <w:rFonts w:ascii="Times New Roman" w:eastAsia="新細明體" w:hAnsi="Times New Roman" w:cs="Times New Roman"/>
          <w:sz w:val="24"/>
          <w:szCs w:val="24"/>
          <w:lang w:eastAsia="zh-TW"/>
        </w:rPr>
      </w:pPr>
    </w:p>
    <w:p w14:paraId="6B47486E" w14:textId="77777777" w:rsidR="002F4D4D" w:rsidRPr="00C77019" w:rsidRDefault="002F4D4D" w:rsidP="00C77019">
      <w:pPr>
        <w:shd w:val="clear" w:color="auto" w:fill="FFFFFF"/>
        <w:spacing w:after="0"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蔡秀娟博士</w:t>
      </w:r>
    </w:p>
    <w:p w14:paraId="28B2A2F7" w14:textId="77777777" w:rsidR="002F4D4D" w:rsidRPr="00C77019" w:rsidRDefault="002F4D4D"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時間</w:t>
      </w:r>
      <w:r w:rsidRPr="00C77019">
        <w:rPr>
          <w:rFonts w:ascii="Times New Roman" w:eastAsia="標楷體" w:hAnsi="Times New Roman" w:cs="Times New Roman"/>
          <w:sz w:val="24"/>
          <w:szCs w:val="24"/>
          <w:lang w:eastAsia="zh-TW"/>
        </w:rPr>
        <w:t>: 2025/8/29 PM 2:00-5:00</w:t>
      </w:r>
    </w:p>
    <w:p w14:paraId="6822B312" w14:textId="77777777" w:rsidR="002F4D4D" w:rsidRPr="00C77019" w:rsidRDefault="002F4D4D"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本次論壇將安排兩場演講</w:t>
      </w:r>
    </w:p>
    <w:p w14:paraId="163CB579" w14:textId="77777777" w:rsidR="002F4D4D" w:rsidRPr="00C77019" w:rsidRDefault="002F4D4D"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 </w:t>
      </w:r>
    </w:p>
    <w:p w14:paraId="320AA711" w14:textId="77777777" w:rsidR="002F4D4D" w:rsidRPr="00C77019" w:rsidRDefault="002F4D4D"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演講</w:t>
      </w:r>
      <w:r w:rsidRPr="00C77019">
        <w:rPr>
          <w:rFonts w:ascii="Times New Roman" w:eastAsia="標楷體" w:hAnsi="Times New Roman" w:cs="Times New Roman"/>
          <w:sz w:val="24"/>
          <w:szCs w:val="24"/>
          <w:lang w:eastAsia="zh-TW"/>
        </w:rPr>
        <w:t>(1)</w:t>
      </w:r>
    </w:p>
    <w:p w14:paraId="5DB81549" w14:textId="77777777" w:rsidR="002F4D4D" w:rsidRPr="00C77019" w:rsidRDefault="002F4D4D"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Unraveling Data-AI Innovation in MedTech &amp; Healthcare: Regulatory and Marketing Perspectives</w:t>
      </w:r>
    </w:p>
    <w:p w14:paraId="7A1570C0" w14:textId="77777777" w:rsidR="002F4D4D" w:rsidRPr="00C77019" w:rsidRDefault="00B16149"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從法規及市場視角探討</w:t>
      </w:r>
      <w:r w:rsidR="002F4D4D" w:rsidRPr="00C77019">
        <w:rPr>
          <w:rFonts w:ascii="Times New Roman" w:eastAsia="標楷體" w:hAnsi="Times New Roman" w:cs="Times New Roman"/>
          <w:sz w:val="24"/>
          <w:szCs w:val="24"/>
          <w:lang w:eastAsia="zh-TW"/>
        </w:rPr>
        <w:t>醫療科技及健康照護之數據</w:t>
      </w:r>
      <w:r w:rsidRPr="00C77019">
        <w:rPr>
          <w:rFonts w:ascii="Times New Roman" w:eastAsia="標楷體" w:hAnsi="Times New Roman" w:cs="Times New Roman"/>
          <w:sz w:val="24"/>
          <w:szCs w:val="24"/>
          <w:lang w:eastAsia="zh-TW"/>
        </w:rPr>
        <w:t>與</w:t>
      </w:r>
      <w:r w:rsidRPr="00C77019">
        <w:rPr>
          <w:rFonts w:ascii="Times New Roman" w:eastAsia="標楷體" w:hAnsi="Times New Roman" w:cs="Times New Roman"/>
          <w:sz w:val="24"/>
          <w:szCs w:val="24"/>
          <w:lang w:eastAsia="zh-TW"/>
        </w:rPr>
        <w:t>AI</w:t>
      </w:r>
      <w:r w:rsidR="002F4D4D" w:rsidRPr="00C77019">
        <w:rPr>
          <w:rFonts w:ascii="Times New Roman" w:eastAsia="標楷體" w:hAnsi="Times New Roman" w:cs="Times New Roman"/>
          <w:sz w:val="24"/>
          <w:szCs w:val="24"/>
          <w:lang w:eastAsia="zh-TW"/>
        </w:rPr>
        <w:t>創新</w:t>
      </w:r>
    </w:p>
    <w:p w14:paraId="239370C9" w14:textId="77777777" w:rsidR="002F4D4D" w:rsidRPr="00C77019" w:rsidRDefault="002F4D4D" w:rsidP="00C77019">
      <w:pPr>
        <w:shd w:val="clear" w:color="auto" w:fill="FFFFFF"/>
        <w:spacing w:line="400" w:lineRule="exact"/>
        <w:rPr>
          <w:rFonts w:ascii="Times New Roman" w:eastAsia="新細明體" w:hAnsi="Times New Roman" w:cs="Times New Roman"/>
          <w:lang w:eastAsia="zh-TW"/>
        </w:rPr>
      </w:pPr>
      <w:r w:rsidRPr="00C77019">
        <w:rPr>
          <w:rFonts w:ascii="Times New Roman" w:eastAsia="標楷體" w:hAnsi="Times New Roman" w:cs="Times New Roman"/>
          <w:sz w:val="24"/>
          <w:szCs w:val="24"/>
          <w:lang w:eastAsia="zh-TW"/>
        </w:rPr>
        <w:t> </w:t>
      </w:r>
    </w:p>
    <w:p w14:paraId="6A5A8C62" w14:textId="77777777" w:rsidR="002F4D4D" w:rsidRPr="00C77019" w:rsidRDefault="002F4D4D" w:rsidP="00C77019">
      <w:pPr>
        <w:shd w:val="clear" w:color="auto" w:fill="FFFFFF"/>
        <w:spacing w:line="400" w:lineRule="exact"/>
        <w:rPr>
          <w:rFonts w:ascii="Times New Roman" w:eastAsia="新細明體" w:hAnsi="Times New Roman" w:cs="Times New Roman"/>
          <w:lang w:eastAsia="zh-TW"/>
        </w:rPr>
      </w:pPr>
      <w:r w:rsidRPr="00C77019">
        <w:rPr>
          <w:rFonts w:ascii="Times New Roman" w:eastAsia="標楷體" w:hAnsi="Times New Roman" w:cs="Times New Roman"/>
          <w:sz w:val="24"/>
          <w:szCs w:val="24"/>
          <w:lang w:eastAsia="zh-TW"/>
        </w:rPr>
        <w:t>演講</w:t>
      </w:r>
      <w:r w:rsidRPr="00C77019">
        <w:rPr>
          <w:rFonts w:ascii="Times New Roman" w:eastAsia="標楷體" w:hAnsi="Times New Roman" w:cs="Times New Roman"/>
          <w:sz w:val="24"/>
          <w:szCs w:val="24"/>
          <w:lang w:eastAsia="zh-TW"/>
        </w:rPr>
        <w:t>(2)</w:t>
      </w:r>
    </w:p>
    <w:p w14:paraId="2EC882BD" w14:textId="77777777" w:rsidR="002F4D4D" w:rsidRPr="00C77019" w:rsidRDefault="002F4D4D" w:rsidP="00C77019">
      <w:pPr>
        <w:shd w:val="clear" w:color="auto" w:fill="FFFFFF"/>
        <w:spacing w:line="400" w:lineRule="exact"/>
        <w:rPr>
          <w:rFonts w:ascii="Times New Roman" w:eastAsia="新細明體" w:hAnsi="Times New Roman" w:cs="Times New Roman"/>
          <w:lang w:eastAsia="zh-TW"/>
        </w:rPr>
      </w:pPr>
      <w:r w:rsidRPr="00C77019">
        <w:rPr>
          <w:rFonts w:ascii="Times New Roman" w:eastAsia="標楷體" w:hAnsi="Times New Roman" w:cs="Times New Roman"/>
          <w:sz w:val="24"/>
          <w:szCs w:val="24"/>
          <w:lang w:eastAsia="zh-TW"/>
        </w:rPr>
        <w:t>Mapping the Evolving Landscape of AI-Powered Biotechnology and Precision Medicine</w:t>
      </w:r>
    </w:p>
    <w:p w14:paraId="5D4C5F28" w14:textId="77777777" w:rsidR="002F4D4D" w:rsidRPr="00C77019" w:rsidRDefault="00B16149"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勾勒</w:t>
      </w:r>
      <w:r w:rsidR="002F4D4D" w:rsidRPr="00C77019">
        <w:rPr>
          <w:rFonts w:ascii="Times New Roman" w:eastAsia="標楷體" w:hAnsi="Times New Roman" w:cs="Times New Roman"/>
          <w:sz w:val="24"/>
          <w:szCs w:val="24"/>
          <w:lang w:eastAsia="zh-TW"/>
        </w:rPr>
        <w:t>AI</w:t>
      </w:r>
      <w:r w:rsidRPr="00C77019">
        <w:rPr>
          <w:rFonts w:ascii="Times New Roman" w:eastAsia="標楷體" w:hAnsi="Times New Roman" w:cs="Times New Roman"/>
          <w:sz w:val="24"/>
          <w:szCs w:val="24"/>
          <w:lang w:eastAsia="zh-TW"/>
        </w:rPr>
        <w:t>驅動下生物科技與精準醫療的演變格局</w:t>
      </w:r>
    </w:p>
    <w:p w14:paraId="55EB5AD8" w14:textId="77777777" w:rsidR="002F4D4D" w:rsidRPr="00C77019" w:rsidRDefault="002F4D4D" w:rsidP="00C77019">
      <w:pPr>
        <w:spacing w:line="400" w:lineRule="exact"/>
        <w:rPr>
          <w:rFonts w:ascii="Times New Roman" w:eastAsia="新細明體" w:hAnsi="Times New Roman" w:cs="Times New Roman"/>
          <w:lang w:eastAsia="zh-TW"/>
        </w:rPr>
      </w:pPr>
    </w:p>
    <w:p w14:paraId="4108FE17" w14:textId="3DBC01B3" w:rsidR="002F4D4D" w:rsidRPr="00C77019" w:rsidRDefault="00C77019" w:rsidP="00C77019">
      <w:pPr>
        <w:spacing w:before="100" w:beforeAutospacing="1" w:after="100" w:afterAutospacing="1"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hint="eastAsia"/>
          <w:sz w:val="24"/>
          <w:szCs w:val="24"/>
          <w:lang w:eastAsia="zh-TW"/>
        </w:rPr>
        <w:t>本次</w:t>
      </w:r>
      <w:r w:rsidR="002F4D4D" w:rsidRPr="00C77019">
        <w:rPr>
          <w:rFonts w:ascii="Times New Roman" w:eastAsia="標楷體" w:hAnsi="Times New Roman" w:cs="Times New Roman"/>
          <w:sz w:val="24"/>
          <w:szCs w:val="24"/>
          <w:lang w:eastAsia="zh-TW"/>
        </w:rPr>
        <w:t>很榮幸邀請</w:t>
      </w:r>
      <w:r w:rsidR="003774B0" w:rsidRPr="00C77019">
        <w:rPr>
          <w:rFonts w:ascii="Times New Roman" w:eastAsia="標楷體" w:hAnsi="Times New Roman" w:cs="Times New Roman"/>
          <w:sz w:val="24"/>
          <w:szCs w:val="24"/>
          <w:lang w:eastAsia="zh-TW"/>
        </w:rPr>
        <w:t>蔡秀娟博士</w:t>
      </w:r>
      <w:r w:rsidR="002F4D4D" w:rsidRPr="00C77019">
        <w:rPr>
          <w:rFonts w:ascii="Times New Roman" w:eastAsia="標楷體" w:hAnsi="Times New Roman" w:cs="Times New Roman"/>
          <w:sz w:val="24"/>
          <w:szCs w:val="24"/>
          <w:lang w:eastAsia="zh-TW"/>
        </w:rPr>
        <w:t>(Dr. Jane SC Tsai, PMP, FADLM)</w:t>
      </w:r>
      <w:r w:rsidR="009D76A1" w:rsidRPr="00C77019">
        <w:rPr>
          <w:rFonts w:hint="eastAsia"/>
          <w:lang w:eastAsia="zh-TW"/>
        </w:rPr>
        <w:t xml:space="preserve"> </w:t>
      </w:r>
      <w:r w:rsidR="009D76A1" w:rsidRPr="00C77019">
        <w:rPr>
          <w:rFonts w:ascii="Times New Roman" w:eastAsia="標楷體" w:hAnsi="Times New Roman" w:cs="Times New Roman" w:hint="eastAsia"/>
          <w:sz w:val="24"/>
          <w:szCs w:val="24"/>
          <w:lang w:eastAsia="zh-TW"/>
        </w:rPr>
        <w:t>擔任</w:t>
      </w:r>
      <w:r w:rsidR="00F35EF3" w:rsidRPr="00C77019">
        <w:rPr>
          <w:rFonts w:ascii="Times New Roman" w:eastAsia="標楷體" w:hAnsi="Times New Roman" w:cs="Times New Roman" w:hint="eastAsia"/>
          <w:sz w:val="24"/>
          <w:szCs w:val="24"/>
          <w:lang w:eastAsia="zh-TW"/>
        </w:rPr>
        <w:t>論壇</w:t>
      </w:r>
      <w:r w:rsidR="009D76A1" w:rsidRPr="00C77019">
        <w:rPr>
          <w:rFonts w:ascii="Times New Roman" w:eastAsia="標楷體" w:hAnsi="Times New Roman" w:cs="Times New Roman" w:hint="eastAsia"/>
          <w:sz w:val="24"/>
          <w:szCs w:val="24"/>
          <w:lang w:eastAsia="zh-TW"/>
        </w:rPr>
        <w:t>主講人</w:t>
      </w:r>
      <w:r w:rsidR="002F4D4D" w:rsidRPr="00C77019">
        <w:rPr>
          <w:rFonts w:ascii="Times New Roman" w:eastAsia="標楷體" w:hAnsi="Times New Roman" w:cs="Times New Roman"/>
          <w:sz w:val="24"/>
          <w:szCs w:val="24"/>
          <w:lang w:eastAsia="zh-TW"/>
        </w:rPr>
        <w:t>，</w:t>
      </w:r>
      <w:r w:rsidR="00F35EF3" w:rsidRPr="00C77019">
        <w:rPr>
          <w:rFonts w:ascii="Times New Roman" w:eastAsia="標楷體" w:hAnsi="Times New Roman" w:cs="Times New Roman"/>
          <w:sz w:val="24"/>
          <w:szCs w:val="24"/>
          <w:lang w:eastAsia="zh-TW"/>
        </w:rPr>
        <w:t>蔡博士</w:t>
      </w:r>
      <w:r w:rsidR="00F35EF3" w:rsidRPr="00C77019">
        <w:rPr>
          <w:rFonts w:ascii="Times New Roman" w:eastAsia="標楷體" w:hAnsi="Times New Roman" w:cs="Times New Roman" w:hint="eastAsia"/>
          <w:sz w:val="24"/>
          <w:szCs w:val="24"/>
          <w:lang w:eastAsia="zh-TW"/>
        </w:rPr>
        <w:t>現任</w:t>
      </w:r>
      <w:r w:rsidR="009D76A1" w:rsidRPr="00C77019">
        <w:rPr>
          <w:rFonts w:ascii="Times New Roman" w:eastAsia="標楷體" w:hAnsi="Times New Roman" w:cs="Times New Roman"/>
          <w:sz w:val="24"/>
          <w:szCs w:val="24"/>
          <w:lang w:eastAsia="zh-TW"/>
        </w:rPr>
        <w:t>上騰生技顧問公司資深副總</w:t>
      </w:r>
      <w:r w:rsidR="00F35EF3" w:rsidRPr="00C77019">
        <w:rPr>
          <w:rFonts w:ascii="Times New Roman" w:eastAsia="標楷體" w:hAnsi="Times New Roman" w:cs="Times New Roman" w:hint="eastAsia"/>
          <w:sz w:val="24"/>
          <w:szCs w:val="24"/>
          <w:lang w:eastAsia="zh-TW"/>
        </w:rPr>
        <w:t>、</w:t>
      </w:r>
      <w:r w:rsidR="008F41C1" w:rsidRPr="00C77019">
        <w:rPr>
          <w:rFonts w:ascii="Times New Roman" w:eastAsia="標楷體" w:hAnsi="Times New Roman" w:cs="Times New Roman" w:hint="eastAsia"/>
          <w:sz w:val="24"/>
          <w:szCs w:val="24"/>
          <w:lang w:eastAsia="zh-TW"/>
        </w:rPr>
        <w:t>工研院生</w:t>
      </w:r>
      <w:proofErr w:type="gramStart"/>
      <w:r w:rsidR="008F41C1" w:rsidRPr="00C77019">
        <w:rPr>
          <w:rFonts w:ascii="Times New Roman" w:eastAsia="標楷體" w:hAnsi="Times New Roman" w:cs="Times New Roman" w:hint="eastAsia"/>
          <w:sz w:val="24"/>
          <w:szCs w:val="24"/>
          <w:lang w:eastAsia="zh-TW"/>
        </w:rPr>
        <w:t>醫</w:t>
      </w:r>
      <w:proofErr w:type="gramEnd"/>
      <w:r w:rsidR="008F41C1" w:rsidRPr="00C77019">
        <w:rPr>
          <w:rFonts w:ascii="Times New Roman" w:eastAsia="標楷體" w:hAnsi="Times New Roman" w:cs="Times New Roman" w:hint="eastAsia"/>
          <w:sz w:val="24"/>
          <w:szCs w:val="24"/>
          <w:lang w:eastAsia="zh-TW"/>
        </w:rPr>
        <w:t>與</w:t>
      </w:r>
      <w:proofErr w:type="gramStart"/>
      <w:r w:rsidR="008F41C1" w:rsidRPr="00C77019">
        <w:rPr>
          <w:rFonts w:ascii="Times New Roman" w:eastAsia="標楷體" w:hAnsi="Times New Roman" w:cs="Times New Roman" w:hint="eastAsia"/>
          <w:sz w:val="24"/>
          <w:szCs w:val="24"/>
          <w:lang w:eastAsia="zh-TW"/>
        </w:rPr>
        <w:t>醫</w:t>
      </w:r>
      <w:proofErr w:type="gramEnd"/>
      <w:r w:rsidR="008F41C1" w:rsidRPr="00C77019">
        <w:rPr>
          <w:rFonts w:ascii="Times New Roman" w:eastAsia="標楷體" w:hAnsi="Times New Roman" w:cs="Times New Roman" w:hint="eastAsia"/>
          <w:sz w:val="24"/>
          <w:szCs w:val="24"/>
          <w:lang w:eastAsia="zh-TW"/>
        </w:rPr>
        <w:t>材研究所資深特聘研究，</w:t>
      </w:r>
      <w:r w:rsidR="00F35EF3" w:rsidRPr="00C77019">
        <w:rPr>
          <w:rFonts w:ascii="Times New Roman" w:eastAsia="標楷體" w:hAnsi="Times New Roman" w:cs="Times New Roman" w:hint="eastAsia"/>
          <w:sz w:val="24"/>
          <w:szCs w:val="24"/>
          <w:lang w:eastAsia="zh-TW"/>
        </w:rPr>
        <w:t>與</w:t>
      </w:r>
      <w:r w:rsidR="008F41C1" w:rsidRPr="00C77019">
        <w:rPr>
          <w:rFonts w:ascii="Times New Roman" w:eastAsia="標楷體" w:hAnsi="Times New Roman" w:cs="Times New Roman" w:hint="eastAsia"/>
          <w:sz w:val="24"/>
          <w:szCs w:val="24"/>
          <w:lang w:eastAsia="zh-TW"/>
        </w:rPr>
        <w:t>台美數家新創公司的顧問，</w:t>
      </w:r>
      <w:r w:rsidR="00B16149" w:rsidRPr="00C77019">
        <w:rPr>
          <w:rFonts w:ascii="Times New Roman" w:eastAsia="標楷體" w:hAnsi="Times New Roman" w:cs="Times New Roman"/>
          <w:sz w:val="24"/>
          <w:szCs w:val="24"/>
          <w:lang w:eastAsia="zh-TW"/>
        </w:rPr>
        <w:t>過去曾在</w:t>
      </w:r>
      <w:r w:rsidR="002F4D4D" w:rsidRPr="00C77019">
        <w:rPr>
          <w:rFonts w:ascii="Times New Roman" w:eastAsia="標楷體" w:hAnsi="Times New Roman" w:cs="Times New Roman"/>
          <w:sz w:val="24"/>
          <w:szCs w:val="24"/>
          <w:lang w:eastAsia="zh-TW"/>
        </w:rPr>
        <w:t>工研院生</w:t>
      </w:r>
      <w:proofErr w:type="gramStart"/>
      <w:r w:rsidR="002F4D4D" w:rsidRPr="00C77019">
        <w:rPr>
          <w:rFonts w:ascii="Times New Roman" w:eastAsia="標楷體" w:hAnsi="Times New Roman" w:cs="Times New Roman"/>
          <w:sz w:val="24"/>
          <w:szCs w:val="24"/>
          <w:lang w:eastAsia="zh-TW"/>
        </w:rPr>
        <w:t>醫</w:t>
      </w:r>
      <w:proofErr w:type="gramEnd"/>
      <w:r w:rsidR="002F4D4D" w:rsidRPr="00C77019">
        <w:rPr>
          <w:rFonts w:ascii="Times New Roman" w:eastAsia="標楷體" w:hAnsi="Times New Roman" w:cs="Times New Roman"/>
          <w:sz w:val="24"/>
          <w:szCs w:val="24"/>
          <w:lang w:eastAsia="zh-TW"/>
        </w:rPr>
        <w:t>所</w:t>
      </w:r>
      <w:r w:rsidR="00B16149" w:rsidRPr="00C77019">
        <w:rPr>
          <w:rFonts w:ascii="Times New Roman" w:eastAsia="標楷體" w:hAnsi="Times New Roman" w:cs="Times New Roman"/>
          <w:sz w:val="24"/>
          <w:szCs w:val="24"/>
          <w:lang w:eastAsia="zh-TW"/>
        </w:rPr>
        <w:t>擔任副所長兼</w:t>
      </w:r>
      <w:proofErr w:type="gramStart"/>
      <w:r w:rsidR="00B16149" w:rsidRPr="00C77019">
        <w:rPr>
          <w:rFonts w:ascii="Times New Roman" w:eastAsia="標楷體" w:hAnsi="Times New Roman" w:cs="Times New Roman"/>
          <w:sz w:val="24"/>
          <w:szCs w:val="24"/>
          <w:lang w:eastAsia="zh-TW"/>
        </w:rPr>
        <w:t>醫材快製</w:t>
      </w:r>
      <w:proofErr w:type="gramEnd"/>
      <w:r w:rsidR="00B16149" w:rsidRPr="00C77019">
        <w:rPr>
          <w:rFonts w:ascii="Times New Roman" w:eastAsia="標楷體" w:hAnsi="Times New Roman" w:cs="Times New Roman"/>
          <w:sz w:val="24"/>
          <w:szCs w:val="24"/>
          <w:lang w:eastAsia="zh-TW"/>
        </w:rPr>
        <w:t>中心總監</w:t>
      </w:r>
      <w:r w:rsidR="00171325" w:rsidRPr="00C77019">
        <w:rPr>
          <w:rFonts w:ascii="Times New Roman" w:eastAsia="標楷體" w:hAnsi="Times New Roman" w:cs="Times New Roman" w:hint="eastAsia"/>
          <w:sz w:val="24"/>
          <w:szCs w:val="24"/>
          <w:lang w:eastAsia="zh-TW"/>
        </w:rPr>
        <w:t>、</w:t>
      </w:r>
      <w:r w:rsidR="00B16149" w:rsidRPr="00C77019">
        <w:rPr>
          <w:rFonts w:ascii="Times New Roman" w:eastAsia="標楷體" w:hAnsi="Times New Roman" w:cs="Times New Roman"/>
          <w:sz w:val="24"/>
          <w:szCs w:val="24"/>
          <w:lang w:eastAsia="zh-TW"/>
        </w:rPr>
        <w:t>兼藥物中心營運長</w:t>
      </w:r>
      <w:r w:rsidR="00F35EF3" w:rsidRPr="00C77019">
        <w:rPr>
          <w:rFonts w:ascii="Times New Roman" w:eastAsia="標楷體" w:hAnsi="Times New Roman" w:cs="Times New Roman" w:hint="eastAsia"/>
          <w:sz w:val="24"/>
          <w:szCs w:val="24"/>
          <w:lang w:eastAsia="zh-TW"/>
        </w:rPr>
        <w:t>；</w:t>
      </w:r>
      <w:r w:rsidR="00F034A5" w:rsidRPr="00C77019">
        <w:rPr>
          <w:rFonts w:ascii="Times New Roman" w:eastAsia="標楷體" w:hAnsi="Times New Roman" w:cs="Times New Roman" w:hint="eastAsia"/>
          <w:sz w:val="24"/>
          <w:szCs w:val="24"/>
          <w:lang w:eastAsia="zh-TW"/>
        </w:rPr>
        <w:t>之前</w:t>
      </w:r>
      <w:r w:rsidR="002F4D4D" w:rsidRPr="00C77019">
        <w:rPr>
          <w:rFonts w:ascii="Times New Roman" w:eastAsia="標楷體" w:hAnsi="Times New Roman" w:cs="Times New Roman"/>
          <w:sz w:val="24"/>
          <w:szCs w:val="24"/>
          <w:lang w:eastAsia="zh-TW"/>
        </w:rPr>
        <w:t>於羅氏</w:t>
      </w:r>
      <w:r w:rsidR="00B16149" w:rsidRPr="00C77019">
        <w:rPr>
          <w:rFonts w:ascii="Times New Roman" w:eastAsia="標楷體" w:hAnsi="Times New Roman" w:cs="Times New Roman"/>
          <w:sz w:val="24"/>
          <w:szCs w:val="24"/>
          <w:lang w:eastAsia="zh-TW"/>
        </w:rPr>
        <w:t>大藥廠</w:t>
      </w:r>
      <w:r w:rsidR="002F4D4D" w:rsidRPr="00C77019">
        <w:rPr>
          <w:rFonts w:ascii="Times New Roman" w:eastAsia="標楷體" w:hAnsi="Times New Roman" w:cs="Times New Roman"/>
          <w:sz w:val="24"/>
          <w:szCs w:val="24"/>
          <w:lang w:eastAsia="zh-TW"/>
        </w:rPr>
        <w:t>診斷公司擔任研發部門總主任</w:t>
      </w:r>
      <w:r w:rsidR="00171325" w:rsidRPr="00C77019">
        <w:rPr>
          <w:rFonts w:ascii="Times New Roman" w:eastAsia="標楷體" w:hAnsi="Times New Roman" w:cs="Times New Roman" w:hint="eastAsia"/>
          <w:sz w:val="24"/>
          <w:szCs w:val="24"/>
          <w:lang w:eastAsia="zh-TW"/>
        </w:rPr>
        <w:t>、</w:t>
      </w:r>
      <w:r w:rsidR="00F034A5" w:rsidRPr="00C77019">
        <w:rPr>
          <w:rFonts w:ascii="Times New Roman" w:eastAsia="標楷體" w:hAnsi="Times New Roman" w:cs="Times New Roman" w:hint="eastAsia"/>
          <w:sz w:val="24"/>
          <w:szCs w:val="24"/>
          <w:lang w:eastAsia="zh-TW"/>
        </w:rPr>
        <w:t>國際</w:t>
      </w:r>
      <w:r w:rsidR="00B16149" w:rsidRPr="00C77019">
        <w:rPr>
          <w:rFonts w:ascii="Times New Roman" w:eastAsia="標楷體" w:hAnsi="Times New Roman" w:cs="Times New Roman"/>
          <w:sz w:val="24"/>
          <w:szCs w:val="24"/>
          <w:lang w:eastAsia="zh-TW"/>
        </w:rPr>
        <w:t>前瞻策略委員</w:t>
      </w:r>
      <w:r w:rsidR="00F034A5" w:rsidRPr="00C77019">
        <w:rPr>
          <w:rFonts w:ascii="Times New Roman" w:eastAsia="標楷體" w:hAnsi="Times New Roman" w:cs="Times New Roman" w:hint="eastAsia"/>
          <w:sz w:val="24"/>
          <w:szCs w:val="24"/>
          <w:lang w:eastAsia="zh-TW"/>
        </w:rPr>
        <w:t>與</w:t>
      </w:r>
      <w:r w:rsidR="002F4D4D" w:rsidRPr="00C77019">
        <w:rPr>
          <w:rFonts w:ascii="Times New Roman" w:eastAsia="標楷體" w:hAnsi="Times New Roman" w:cs="Times New Roman"/>
          <w:sz w:val="24"/>
          <w:szCs w:val="24"/>
          <w:lang w:eastAsia="zh-TW"/>
        </w:rPr>
        <w:t>跨國計畫主持人，早期也在</w:t>
      </w:r>
      <w:proofErr w:type="spellStart"/>
      <w:r w:rsidR="00B16149" w:rsidRPr="00C77019">
        <w:rPr>
          <w:rFonts w:ascii="Times New Roman" w:eastAsia="標楷體" w:hAnsi="Times New Roman" w:cs="Times New Roman"/>
          <w:sz w:val="24"/>
          <w:szCs w:val="24"/>
          <w:lang w:eastAsia="zh-TW"/>
        </w:rPr>
        <w:t>Karmanos</w:t>
      </w:r>
      <w:proofErr w:type="spellEnd"/>
      <w:r w:rsidR="00AE23BF" w:rsidRPr="00C77019">
        <w:rPr>
          <w:rFonts w:ascii="Times New Roman" w:eastAsia="標楷體" w:hAnsi="Times New Roman" w:cs="Times New Roman"/>
          <w:sz w:val="24"/>
          <w:szCs w:val="24"/>
          <w:lang w:eastAsia="zh-TW"/>
        </w:rPr>
        <w:t xml:space="preserve"> </w:t>
      </w:r>
      <w:r w:rsidR="00B16149" w:rsidRPr="00C77019">
        <w:rPr>
          <w:rFonts w:ascii="Times New Roman" w:eastAsia="標楷體" w:hAnsi="Times New Roman" w:cs="Times New Roman"/>
          <w:sz w:val="24"/>
          <w:szCs w:val="24"/>
          <w:lang w:eastAsia="zh-TW"/>
        </w:rPr>
        <w:t>(</w:t>
      </w:r>
      <w:r w:rsidR="00B16149" w:rsidRPr="00C77019">
        <w:rPr>
          <w:rFonts w:ascii="Times New Roman" w:eastAsia="標楷體" w:hAnsi="Times New Roman" w:cs="Times New Roman"/>
          <w:sz w:val="24"/>
          <w:szCs w:val="24"/>
          <w:lang w:eastAsia="zh-TW"/>
        </w:rPr>
        <w:t>前</w:t>
      </w:r>
      <w:r w:rsidR="002F4D4D" w:rsidRPr="00C77019">
        <w:rPr>
          <w:rFonts w:ascii="Times New Roman" w:eastAsia="標楷體" w:hAnsi="Times New Roman" w:cs="Times New Roman"/>
          <w:sz w:val="24"/>
          <w:szCs w:val="24"/>
          <w:lang w:eastAsia="zh-TW"/>
        </w:rPr>
        <w:t>底特律</w:t>
      </w:r>
      <w:r w:rsidR="00B16149" w:rsidRPr="00C77019">
        <w:rPr>
          <w:rFonts w:ascii="Times New Roman" w:eastAsia="標楷體" w:hAnsi="Times New Roman" w:cs="Times New Roman"/>
          <w:sz w:val="24"/>
          <w:szCs w:val="24"/>
          <w:lang w:eastAsia="zh-TW"/>
        </w:rPr>
        <w:t>大都會</w:t>
      </w:r>
      <w:r w:rsidR="00B16149" w:rsidRPr="00C77019">
        <w:rPr>
          <w:rFonts w:ascii="Times New Roman" w:eastAsia="標楷體" w:hAnsi="Times New Roman" w:cs="Times New Roman"/>
          <w:sz w:val="24"/>
          <w:szCs w:val="24"/>
          <w:lang w:eastAsia="zh-TW"/>
        </w:rPr>
        <w:t>)</w:t>
      </w:r>
      <w:r w:rsidR="002F4D4D" w:rsidRPr="00C77019">
        <w:rPr>
          <w:rFonts w:ascii="Times New Roman" w:eastAsia="標楷體" w:hAnsi="Times New Roman" w:cs="Times New Roman"/>
          <w:sz w:val="24"/>
          <w:szCs w:val="24"/>
          <w:lang w:eastAsia="zh-TW"/>
        </w:rPr>
        <w:t>綜合癌症</w:t>
      </w:r>
      <w:proofErr w:type="gramStart"/>
      <w:r w:rsidR="002F4D4D" w:rsidRPr="00C77019">
        <w:rPr>
          <w:rFonts w:ascii="Times New Roman" w:eastAsia="標楷體" w:hAnsi="Times New Roman" w:cs="Times New Roman"/>
          <w:sz w:val="24"/>
          <w:szCs w:val="24"/>
          <w:lang w:eastAsia="zh-TW"/>
        </w:rPr>
        <w:t>醫學中心及賓州</w:t>
      </w:r>
      <w:proofErr w:type="gramEnd"/>
      <w:r w:rsidR="002F4D4D" w:rsidRPr="00C77019">
        <w:rPr>
          <w:rFonts w:ascii="Times New Roman" w:eastAsia="標楷體" w:hAnsi="Times New Roman" w:cs="Times New Roman"/>
          <w:sz w:val="24"/>
          <w:szCs w:val="24"/>
          <w:lang w:eastAsia="zh-TW"/>
        </w:rPr>
        <w:t>州立大學擔任研究員</w:t>
      </w:r>
      <w:r w:rsidR="00171325" w:rsidRPr="00C77019">
        <w:rPr>
          <w:rFonts w:ascii="Times New Roman" w:eastAsia="標楷體" w:hAnsi="Times New Roman" w:cs="Times New Roman" w:hint="eastAsia"/>
          <w:sz w:val="24"/>
          <w:szCs w:val="24"/>
          <w:lang w:eastAsia="zh-TW"/>
        </w:rPr>
        <w:t>。</w:t>
      </w:r>
    </w:p>
    <w:p w14:paraId="4A3104A2" w14:textId="77777777" w:rsidR="00C77019" w:rsidRDefault="00C77019" w:rsidP="00C77019">
      <w:pPr>
        <w:spacing w:line="400" w:lineRule="exact"/>
        <w:rPr>
          <w:rFonts w:ascii="Times New Roman" w:eastAsia="標楷體" w:hAnsi="Times New Roman" w:cs="Times New Roman"/>
          <w:sz w:val="24"/>
          <w:szCs w:val="24"/>
          <w:lang w:eastAsia="zh-TW"/>
        </w:rPr>
      </w:pPr>
      <w:r>
        <w:rPr>
          <w:rFonts w:ascii="Times New Roman" w:eastAsia="標楷體" w:hAnsi="Times New Roman" w:cs="Times New Roman"/>
        </w:rPr>
        <w:br w:type="page"/>
      </w:r>
    </w:p>
    <w:p w14:paraId="4C373CAC" w14:textId="77777777" w:rsidR="002F4D4D" w:rsidRPr="00C77019" w:rsidRDefault="002F4D4D" w:rsidP="00C77019">
      <w:pPr>
        <w:pStyle w:val="Web"/>
        <w:spacing w:before="0" w:beforeAutospacing="0" w:after="0" w:afterAutospacing="0" w:line="400" w:lineRule="exact"/>
        <w:rPr>
          <w:rFonts w:ascii="Times New Roman" w:eastAsia="標楷體" w:hAnsi="Times New Roman" w:cs="Times New Roman"/>
          <w:shd w:val="clear" w:color="auto" w:fill="FFFFFF"/>
        </w:rPr>
      </w:pPr>
      <w:r w:rsidRPr="00C77019">
        <w:rPr>
          <w:rFonts w:ascii="Times New Roman" w:eastAsia="標楷體" w:hAnsi="Times New Roman" w:cs="Times New Roman"/>
          <w:shd w:val="clear" w:color="auto" w:fill="FFFFFF"/>
        </w:rPr>
        <w:lastRenderedPageBreak/>
        <w:t>演講</w:t>
      </w:r>
      <w:r w:rsidRPr="00C77019">
        <w:rPr>
          <w:rFonts w:ascii="Times New Roman" w:eastAsia="標楷體" w:hAnsi="Times New Roman" w:cs="Times New Roman"/>
          <w:shd w:val="clear" w:color="auto" w:fill="FFFFFF"/>
        </w:rPr>
        <w:t>(1)-70 min</w:t>
      </w:r>
    </w:p>
    <w:p w14:paraId="7E1F7B9B" w14:textId="77777777" w:rsidR="002F4D4D" w:rsidRPr="00C77019" w:rsidRDefault="002F4D4D" w:rsidP="00C77019">
      <w:pPr>
        <w:pStyle w:val="Web"/>
        <w:spacing w:before="0" w:beforeAutospacing="0" w:after="0" w:afterAutospacing="0" w:line="400" w:lineRule="exact"/>
        <w:rPr>
          <w:rFonts w:ascii="Times New Roman" w:eastAsia="標楷體" w:hAnsi="Times New Roman" w:cs="Times New Roman"/>
        </w:rPr>
      </w:pPr>
      <w:r w:rsidRPr="00C77019">
        <w:rPr>
          <w:rFonts w:ascii="Times New Roman" w:eastAsia="標楷體" w:hAnsi="Times New Roman" w:cs="Times New Roman"/>
        </w:rPr>
        <w:t>Unraveling Data-AI Innovation in MedTech &amp; Healthcare: Regulatory and Marketing Perspectives</w:t>
      </w:r>
    </w:p>
    <w:p w14:paraId="18D5E372" w14:textId="77777777" w:rsidR="00B16149" w:rsidRPr="00C77019" w:rsidRDefault="00B16149"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從法規及市場視角探討醫療科技及健康照護之數據與</w:t>
      </w:r>
      <w:r w:rsidRPr="00C77019">
        <w:rPr>
          <w:rFonts w:ascii="Times New Roman" w:eastAsia="標楷體" w:hAnsi="Times New Roman" w:cs="Times New Roman"/>
          <w:sz w:val="24"/>
          <w:szCs w:val="24"/>
          <w:lang w:eastAsia="zh-TW"/>
        </w:rPr>
        <w:t>AI</w:t>
      </w:r>
      <w:r w:rsidRPr="00C77019">
        <w:rPr>
          <w:rFonts w:ascii="Times New Roman" w:eastAsia="標楷體" w:hAnsi="Times New Roman" w:cs="Times New Roman"/>
          <w:sz w:val="24"/>
          <w:szCs w:val="24"/>
          <w:lang w:eastAsia="zh-TW"/>
        </w:rPr>
        <w:t>創新</w:t>
      </w:r>
    </w:p>
    <w:p w14:paraId="608342E3" w14:textId="77777777" w:rsidR="00B16149" w:rsidRPr="00C77019" w:rsidRDefault="00B16149" w:rsidP="00C77019">
      <w:pPr>
        <w:pStyle w:val="Web"/>
        <w:spacing w:before="0" w:beforeAutospacing="0" w:after="0" w:afterAutospacing="0" w:line="400" w:lineRule="exact"/>
        <w:rPr>
          <w:rFonts w:ascii="Times New Roman" w:eastAsia="標楷體" w:hAnsi="Times New Roman" w:cs="Times New Roman"/>
        </w:rPr>
      </w:pPr>
    </w:p>
    <w:p w14:paraId="26A9DA54" w14:textId="4C3C6B3C" w:rsidR="009D0BBC" w:rsidRPr="00C77019" w:rsidRDefault="009D0BBC" w:rsidP="00C77019">
      <w:pPr>
        <w:spacing w:after="0" w:line="400" w:lineRule="exact"/>
        <w:rPr>
          <w:rFonts w:ascii="Times New Roman" w:eastAsia="新細明體" w:hAnsi="Times New Roman" w:cs="Times New Roman"/>
          <w:sz w:val="24"/>
          <w:szCs w:val="24"/>
          <w:lang w:eastAsia="zh-TW"/>
        </w:rPr>
      </w:pPr>
      <w:r w:rsidRPr="00C77019">
        <w:rPr>
          <w:rFonts w:ascii="Times New Roman" w:eastAsia="新細明體" w:hAnsi="Times New Roman" w:cs="Times New Roman"/>
          <w:sz w:val="24"/>
          <w:szCs w:val="24"/>
          <w:lang w:eastAsia="zh-TW"/>
        </w:rPr>
        <w:t xml:space="preserve">Digital transformation, artificial intelligence (AI), and augmented intelligence (IA, or intelligence amplification) are rapidly reshaping medical technology and healthcare. Advances in Perception, Generative, Agentic, and Physical AI, alongside the rise of diverse Foundation Models—are opening new frontiers in clinical innovation and operational efficiency. At the heart of these developments is data: the quality, integrity, interoperability, and compliance of AI-ready health data are critical for ensuring model validity, demonstrating clinical utility, and meeting regulatory requirements.  Legal and regulatory frameworks for AI in healthcare continue to evolve. The US FDA has led the development of guidance and review pathways for AI/ML-enabled medical devices, authorizing </w:t>
      </w:r>
      <w:r w:rsidR="008F41C1" w:rsidRPr="00C77019">
        <w:rPr>
          <w:rFonts w:ascii="Times New Roman" w:eastAsia="新細明體" w:hAnsi="Times New Roman" w:cs="Times New Roman" w:hint="eastAsia"/>
          <w:sz w:val="24"/>
          <w:szCs w:val="24"/>
          <w:lang w:eastAsia="zh-TW"/>
        </w:rPr>
        <w:t xml:space="preserve">more than 1,200 </w:t>
      </w:r>
      <w:r w:rsidRPr="00C77019">
        <w:rPr>
          <w:rFonts w:ascii="Times New Roman" w:eastAsia="新細明體" w:hAnsi="Times New Roman" w:cs="Times New Roman"/>
          <w:sz w:val="24"/>
          <w:szCs w:val="24"/>
          <w:lang w:eastAsia="zh-TW"/>
        </w:rPr>
        <w:t xml:space="preserve">such products from 1995 to May 2025, with over 80% cleared since 2020. Meanwhile, </w:t>
      </w:r>
      <w:r w:rsidR="00696088" w:rsidRPr="00C77019">
        <w:rPr>
          <w:rFonts w:ascii="Times New Roman" w:eastAsia="新細明體" w:hAnsi="Times New Roman" w:cs="Times New Roman"/>
          <w:sz w:val="24"/>
          <w:szCs w:val="24"/>
          <w:lang w:eastAsia="zh-TW"/>
        </w:rPr>
        <w:t xml:space="preserve">numerous AI-enabled digital health </w:t>
      </w:r>
      <w:r w:rsidR="00F034A5" w:rsidRPr="00C77019">
        <w:rPr>
          <w:rFonts w:ascii="Times New Roman" w:eastAsia="新細明體" w:hAnsi="Times New Roman" w:cs="Times New Roman" w:hint="eastAsia"/>
          <w:sz w:val="24"/>
          <w:szCs w:val="24"/>
          <w:lang w:eastAsia="zh-TW"/>
        </w:rPr>
        <w:t>platform</w:t>
      </w:r>
      <w:r w:rsidR="00696088" w:rsidRPr="00C77019">
        <w:rPr>
          <w:rFonts w:ascii="Times New Roman" w:eastAsia="新細明體" w:hAnsi="Times New Roman" w:cs="Times New Roman"/>
          <w:sz w:val="24"/>
          <w:szCs w:val="24"/>
          <w:lang w:eastAsia="zh-TW"/>
        </w:rPr>
        <w:t xml:space="preserve">s that qualify for regulatory exemption have been widely implemented across hospitals </w:t>
      </w:r>
      <w:r w:rsidRPr="00C77019">
        <w:rPr>
          <w:rFonts w:ascii="Times New Roman" w:eastAsia="新細明體" w:hAnsi="Times New Roman" w:cs="Times New Roman"/>
          <w:sz w:val="24"/>
          <w:szCs w:val="24"/>
          <w:lang w:eastAsia="zh-TW"/>
        </w:rPr>
        <w:t>and Smart-health ecosystems. Globally, regulatory authorization enables market access but does not ensure clinical adoption or commercial success. Financial viability, reimbursement pathways and patient payment models remain critical considerations for both developers and investors. This presentation will examine the dynamic AI landscape in MedTech and healthcare, analyze emerging regulatory trends, and explore commercialization and go-to-market strategies through real-world case studies.</w:t>
      </w:r>
    </w:p>
    <w:p w14:paraId="5D299684" w14:textId="77777777" w:rsidR="009D0BBC" w:rsidRPr="00C77019" w:rsidRDefault="009D0BBC" w:rsidP="00C77019">
      <w:pPr>
        <w:spacing w:line="400" w:lineRule="exact"/>
        <w:rPr>
          <w:rFonts w:ascii="Times New Roman" w:eastAsia="標楷體" w:hAnsi="Times New Roman" w:cs="Times New Roman"/>
          <w:sz w:val="24"/>
          <w:szCs w:val="24"/>
          <w:lang w:eastAsia="zh-TW"/>
        </w:rPr>
      </w:pPr>
    </w:p>
    <w:p w14:paraId="1F80232B" w14:textId="5775BFC1" w:rsidR="002F4D4D" w:rsidRPr="00C77019" w:rsidRDefault="002F4D4D" w:rsidP="00C77019">
      <w:pPr>
        <w:pStyle w:val="Web"/>
        <w:spacing w:before="0" w:beforeAutospacing="0" w:after="0" w:afterAutospacing="0" w:line="400" w:lineRule="exact"/>
        <w:rPr>
          <w:rFonts w:ascii="Times New Roman" w:eastAsia="標楷體" w:hAnsi="Times New Roman" w:cs="Times New Roman"/>
        </w:rPr>
      </w:pPr>
      <w:r w:rsidRPr="00C77019">
        <w:rPr>
          <w:rFonts w:ascii="Times New Roman" w:eastAsia="標楷體" w:hAnsi="Times New Roman" w:cs="Times New Roman"/>
        </w:rPr>
        <w:t>在數位轉型與人工智慧（</w:t>
      </w:r>
      <w:r w:rsidRPr="00C77019">
        <w:rPr>
          <w:rFonts w:ascii="Times New Roman" w:eastAsia="標楷體" w:hAnsi="Times New Roman" w:cs="Times New Roman"/>
        </w:rPr>
        <w:t>AI</w:t>
      </w:r>
      <w:r w:rsidRPr="00C77019">
        <w:rPr>
          <w:rFonts w:ascii="Times New Roman" w:eastAsia="標楷體" w:hAnsi="Times New Roman" w:cs="Times New Roman"/>
        </w:rPr>
        <w:t>）迅速進展的浪潮下，醫療科技（</w:t>
      </w:r>
      <w:r w:rsidRPr="00C77019">
        <w:rPr>
          <w:rFonts w:ascii="Times New Roman" w:eastAsia="標楷體" w:hAnsi="Times New Roman" w:cs="Times New Roman"/>
        </w:rPr>
        <w:t>MedTech</w:t>
      </w:r>
      <w:r w:rsidRPr="00C77019">
        <w:rPr>
          <w:rFonts w:ascii="Times New Roman" w:eastAsia="標楷體" w:hAnsi="Times New Roman" w:cs="Times New Roman"/>
        </w:rPr>
        <w:t>）與醫療保健產業正面臨深刻變革。從感知型、生成型、代理型到實體型人工智慧，</w:t>
      </w:r>
      <w:r w:rsidRPr="00C77019">
        <w:rPr>
          <w:rFonts w:ascii="Times New Roman" w:eastAsia="標楷體" w:hAnsi="Times New Roman" w:cs="Times New Roman"/>
        </w:rPr>
        <w:t xml:space="preserve">AI </w:t>
      </w:r>
      <w:r w:rsidRPr="00C77019">
        <w:rPr>
          <w:rFonts w:ascii="Times New Roman" w:eastAsia="標楷體" w:hAnsi="Times New Roman" w:cs="Times New Roman"/>
        </w:rPr>
        <w:t>應用型態的多元發展正大幅推動臨床創新、精準決策與營運效率的革新。更進一步地，「增強智慧（</w:t>
      </w:r>
      <w:r w:rsidRPr="00C77019">
        <w:rPr>
          <w:rFonts w:ascii="Times New Roman" w:eastAsia="標楷體" w:hAnsi="Times New Roman" w:cs="Times New Roman"/>
        </w:rPr>
        <w:t>IA, Intelligence Amplification</w:t>
      </w:r>
      <w:r w:rsidRPr="00C77019">
        <w:rPr>
          <w:rFonts w:ascii="Times New Roman" w:eastAsia="標楷體" w:hAnsi="Times New Roman" w:cs="Times New Roman"/>
        </w:rPr>
        <w:t>）」的概念也正在興起，強調人機協作在複雜醫療情境中的價值與應用潛力。這一切發展的核心關鍵在於資料</w:t>
      </w:r>
      <w:r w:rsidR="00F034A5" w:rsidRPr="00C77019">
        <w:rPr>
          <w:rFonts w:ascii="Times New Roman" w:eastAsia="標楷體" w:hAnsi="Times New Roman" w:cs="Times New Roman" w:hint="eastAsia"/>
        </w:rPr>
        <w:t>，</w:t>
      </w:r>
      <w:r w:rsidR="00F034A5" w:rsidRPr="00C77019">
        <w:rPr>
          <w:rFonts w:ascii="Times New Roman" w:eastAsia="標楷體" w:hAnsi="Times New Roman" w:cs="Times New Roman"/>
        </w:rPr>
        <w:t>「</w:t>
      </w:r>
      <w:r w:rsidRPr="00C77019">
        <w:rPr>
          <w:rFonts w:ascii="Times New Roman" w:eastAsia="標楷體" w:hAnsi="Times New Roman" w:cs="Times New Roman"/>
        </w:rPr>
        <w:t xml:space="preserve">AI </w:t>
      </w:r>
      <w:r w:rsidRPr="00C77019">
        <w:rPr>
          <w:rFonts w:ascii="Times New Roman" w:eastAsia="標楷體" w:hAnsi="Times New Roman" w:cs="Times New Roman"/>
        </w:rPr>
        <w:t>就緒型健康數據</w:t>
      </w:r>
      <w:r w:rsidR="00F034A5" w:rsidRPr="00C77019">
        <w:rPr>
          <w:rFonts w:ascii="Times New Roman" w:eastAsia="標楷體" w:hAnsi="Times New Roman" w:cs="Times New Roman"/>
        </w:rPr>
        <w:t>」</w:t>
      </w:r>
      <w:r w:rsidRPr="00C77019">
        <w:rPr>
          <w:rFonts w:ascii="Times New Roman" w:eastAsia="標楷體" w:hAnsi="Times New Roman" w:cs="Times New Roman"/>
        </w:rPr>
        <w:t>的品質、完整性、互通性與合規性，將直接影響模型效能、臨床適用性與監管審查的可行性。特別是在醫療領域，如何滿足法規要求、避免</w:t>
      </w:r>
      <w:r w:rsidR="00F034A5" w:rsidRPr="00C77019">
        <w:rPr>
          <w:rFonts w:ascii="Times New Roman" w:eastAsia="標楷體" w:hAnsi="Times New Roman" w:cs="Times New Roman"/>
        </w:rPr>
        <w:t>演算法</w:t>
      </w:r>
      <w:r w:rsidRPr="00C77019">
        <w:rPr>
          <w:rFonts w:ascii="Times New Roman" w:eastAsia="標楷體" w:hAnsi="Times New Roman" w:cs="Times New Roman"/>
        </w:rPr>
        <w:t>偏誤與</w:t>
      </w:r>
      <w:r w:rsidR="00F034A5" w:rsidRPr="00C77019">
        <w:rPr>
          <w:rFonts w:ascii="Times New Roman" w:eastAsia="標楷體" w:hAnsi="Times New Roman" w:cs="Times New Roman"/>
        </w:rPr>
        <w:t>確保</w:t>
      </w:r>
      <w:r w:rsidRPr="00C77019">
        <w:rPr>
          <w:rFonts w:ascii="Times New Roman" w:eastAsia="標楷體" w:hAnsi="Times New Roman" w:cs="Times New Roman"/>
        </w:rPr>
        <w:t>資安風險，成為</w:t>
      </w:r>
      <w:r w:rsidRPr="00C77019">
        <w:rPr>
          <w:rFonts w:ascii="Times New Roman" w:eastAsia="標楷體" w:hAnsi="Times New Roman" w:cs="Times New Roman"/>
        </w:rPr>
        <w:t>AI</w:t>
      </w:r>
      <w:r w:rsidRPr="00C77019">
        <w:rPr>
          <w:rFonts w:ascii="Times New Roman" w:eastAsia="標楷體" w:hAnsi="Times New Roman" w:cs="Times New Roman"/>
        </w:rPr>
        <w:t>實用化的首要門檻。美國</w:t>
      </w:r>
      <w:r w:rsidRPr="00C77019">
        <w:rPr>
          <w:rFonts w:ascii="Times New Roman" w:eastAsia="標楷體" w:hAnsi="Times New Roman" w:cs="Times New Roman"/>
        </w:rPr>
        <w:t xml:space="preserve"> FDA </w:t>
      </w:r>
      <w:r w:rsidRPr="00C77019">
        <w:rPr>
          <w:rFonts w:ascii="Times New Roman" w:eastAsia="標楷體" w:hAnsi="Times New Roman" w:cs="Times New Roman"/>
        </w:rPr>
        <w:t>自</w:t>
      </w:r>
      <w:r w:rsidRPr="00C77019">
        <w:rPr>
          <w:rFonts w:ascii="Times New Roman" w:eastAsia="標楷體" w:hAnsi="Times New Roman" w:cs="Times New Roman"/>
        </w:rPr>
        <w:t>1995</w:t>
      </w:r>
      <w:r w:rsidRPr="00C77019">
        <w:rPr>
          <w:rFonts w:ascii="Times New Roman" w:eastAsia="標楷體" w:hAnsi="Times New Roman" w:cs="Times New Roman"/>
        </w:rPr>
        <w:t>年起已核准超過</w:t>
      </w:r>
      <w:r w:rsidRPr="00C77019">
        <w:rPr>
          <w:rFonts w:ascii="Times New Roman" w:eastAsia="標楷體" w:hAnsi="Times New Roman" w:cs="Times New Roman"/>
        </w:rPr>
        <w:t xml:space="preserve"> 1,200 </w:t>
      </w:r>
      <w:r w:rsidRPr="00C77019">
        <w:rPr>
          <w:rFonts w:ascii="Times New Roman" w:eastAsia="標楷體" w:hAnsi="Times New Roman" w:cs="Times New Roman"/>
        </w:rPr>
        <w:t>項</w:t>
      </w:r>
      <w:r w:rsidRPr="00C77019">
        <w:rPr>
          <w:rFonts w:ascii="Times New Roman" w:eastAsia="標楷體" w:hAnsi="Times New Roman" w:cs="Times New Roman"/>
        </w:rPr>
        <w:t xml:space="preserve"> AI/ML </w:t>
      </w:r>
      <w:r w:rsidRPr="00C77019">
        <w:rPr>
          <w:rFonts w:ascii="Times New Roman" w:eastAsia="標楷體" w:hAnsi="Times New Roman" w:cs="Times New Roman"/>
        </w:rPr>
        <w:t>醫療器材產品，其中超過八成</w:t>
      </w:r>
      <w:r w:rsidR="00696088" w:rsidRPr="00C77019">
        <w:rPr>
          <w:rFonts w:ascii="Times New Roman" w:eastAsia="標楷體" w:hAnsi="Times New Roman" w:cs="Times New Roman" w:hint="eastAsia"/>
        </w:rPr>
        <w:t>是自</w:t>
      </w:r>
      <w:r w:rsidR="00696088" w:rsidRPr="00C77019">
        <w:rPr>
          <w:rFonts w:ascii="Times New Roman" w:eastAsia="標楷體" w:hAnsi="Times New Roman" w:cs="Times New Roman" w:hint="eastAsia"/>
        </w:rPr>
        <w:t xml:space="preserve"> </w:t>
      </w:r>
      <w:r w:rsidRPr="00C77019">
        <w:rPr>
          <w:rFonts w:ascii="Times New Roman" w:eastAsia="標楷體" w:hAnsi="Times New Roman" w:cs="Times New Roman"/>
        </w:rPr>
        <w:t xml:space="preserve">2020 </w:t>
      </w:r>
      <w:r w:rsidRPr="00C77019">
        <w:rPr>
          <w:rFonts w:ascii="Times New Roman" w:eastAsia="標楷體" w:hAnsi="Times New Roman" w:cs="Times New Roman"/>
        </w:rPr>
        <w:t>年</w:t>
      </w:r>
      <w:r w:rsidR="00696088" w:rsidRPr="00C77019">
        <w:rPr>
          <w:rFonts w:ascii="Times New Roman" w:eastAsia="標楷體" w:hAnsi="Times New Roman" w:cs="Times New Roman" w:hint="eastAsia"/>
        </w:rPr>
        <w:t>以來</w:t>
      </w:r>
      <w:r w:rsidRPr="00C77019">
        <w:rPr>
          <w:rFonts w:ascii="Times New Roman" w:eastAsia="標楷體" w:hAnsi="Times New Roman" w:cs="Times New Roman"/>
        </w:rPr>
        <w:t>獲批</w:t>
      </w:r>
      <w:r w:rsidR="00696088" w:rsidRPr="00C77019">
        <w:rPr>
          <w:rFonts w:ascii="Times New Roman" w:eastAsia="標楷體" w:hAnsi="Times New Roman" w:cs="Times New Roman"/>
        </w:rPr>
        <w:t>的</w:t>
      </w:r>
      <w:r w:rsidRPr="00C77019">
        <w:rPr>
          <w:rFonts w:ascii="Times New Roman" w:eastAsia="標楷體" w:hAnsi="Times New Roman" w:cs="Times New Roman"/>
        </w:rPr>
        <w:t>，顯示</w:t>
      </w:r>
      <w:r w:rsidRPr="00C77019">
        <w:rPr>
          <w:rFonts w:ascii="Times New Roman" w:eastAsia="標楷體" w:hAnsi="Times New Roman" w:cs="Times New Roman"/>
        </w:rPr>
        <w:t xml:space="preserve"> AI </w:t>
      </w:r>
      <w:r w:rsidRPr="00C77019">
        <w:rPr>
          <w:rFonts w:ascii="Times New Roman" w:eastAsia="標楷體" w:hAnsi="Times New Roman" w:cs="Times New Roman"/>
        </w:rPr>
        <w:t>醫材正在快速進入臨床應用。但除了受監管產品外，</w:t>
      </w:r>
      <w:r w:rsidRPr="00C77019">
        <w:rPr>
          <w:rFonts w:ascii="Times New Roman" w:eastAsia="標楷體" w:hAnsi="Times New Roman" w:cs="Times New Roman"/>
        </w:rPr>
        <w:lastRenderedPageBreak/>
        <w:t>更多</w:t>
      </w:r>
      <w:r w:rsidR="00696088" w:rsidRPr="00C77019">
        <w:rPr>
          <w:rFonts w:ascii="Times New Roman" w:eastAsia="標楷體" w:hAnsi="Times New Roman" w:cs="Times New Roman" w:hint="eastAsia"/>
        </w:rPr>
        <w:t>符合監管豁免條件的</w:t>
      </w:r>
      <w:r w:rsidRPr="00C77019">
        <w:rPr>
          <w:rFonts w:ascii="Times New Roman" w:eastAsia="標楷體" w:hAnsi="Times New Roman" w:cs="Times New Roman"/>
        </w:rPr>
        <w:t xml:space="preserve">AI </w:t>
      </w:r>
      <w:r w:rsidR="00696088" w:rsidRPr="00C77019">
        <w:rPr>
          <w:rFonts w:ascii="Times New Roman" w:eastAsia="標楷體" w:hAnsi="Times New Roman" w:cs="Times New Roman" w:hint="eastAsia"/>
        </w:rPr>
        <w:t>數位健康</w:t>
      </w:r>
      <w:r w:rsidR="00AE23BF" w:rsidRPr="00C77019">
        <w:rPr>
          <w:rFonts w:ascii="Times New Roman" w:eastAsia="標楷體" w:hAnsi="Times New Roman" w:cs="Times New Roman"/>
        </w:rPr>
        <w:t>平台已被廣泛部署於醫院與智慧健康場域。</w:t>
      </w:r>
      <w:r w:rsidRPr="00C77019">
        <w:rPr>
          <w:rFonts w:ascii="Times New Roman" w:eastAsia="標楷體" w:hAnsi="Times New Roman" w:cs="Times New Roman"/>
        </w:rPr>
        <w:t>然而，監管核准雖能促進市場准入，卻不代表臨床落地與商業成功。產品</w:t>
      </w:r>
      <w:r w:rsidR="008E0BD4" w:rsidRPr="00C77019">
        <w:rPr>
          <w:rFonts w:ascii="Times New Roman" w:eastAsia="標楷體" w:hAnsi="Times New Roman" w:cs="Times New Roman"/>
        </w:rPr>
        <w:t>是否能</w:t>
      </w:r>
      <w:r w:rsidR="008E0BD4" w:rsidRPr="00C77019">
        <w:rPr>
          <w:rFonts w:ascii="Times New Roman" w:eastAsia="標楷體" w:hAnsi="Times New Roman" w:cs="Times New Roman" w:hint="eastAsia"/>
        </w:rPr>
        <w:t>有效展現臨床價值</w:t>
      </w:r>
      <w:r w:rsidR="008E0BD4" w:rsidRPr="00C77019">
        <w:rPr>
          <w:rFonts w:ascii="Times New Roman" w:eastAsia="標楷體" w:hAnsi="Times New Roman" w:cs="Times New Roman"/>
        </w:rPr>
        <w:t>？</w:t>
      </w:r>
      <w:r w:rsidRPr="00C77019">
        <w:rPr>
          <w:rFonts w:ascii="Times New Roman" w:eastAsia="標楷體" w:hAnsi="Times New Roman" w:cs="Times New Roman"/>
        </w:rPr>
        <w:t>是否具備財務可行性？是否</w:t>
      </w:r>
      <w:r w:rsidR="00800CD7" w:rsidRPr="00C77019">
        <w:rPr>
          <w:rFonts w:ascii="Times New Roman" w:eastAsia="標楷體" w:hAnsi="Times New Roman" w:cs="Times New Roman" w:hint="eastAsia"/>
        </w:rPr>
        <w:t>能納入保險</w:t>
      </w:r>
      <w:r w:rsidR="00800CD7" w:rsidRPr="00C77019">
        <w:rPr>
          <w:rFonts w:ascii="Times New Roman" w:eastAsia="標楷體" w:hAnsi="Times New Roman" w:cs="Times New Roman"/>
        </w:rPr>
        <w:t>支付</w:t>
      </w:r>
      <w:r w:rsidR="00800CD7" w:rsidRPr="00C77019">
        <w:rPr>
          <w:rFonts w:ascii="Times New Roman" w:eastAsia="標楷體" w:hAnsi="Times New Roman" w:cs="Times New Roman" w:hint="eastAsia"/>
        </w:rPr>
        <w:t>或</w:t>
      </w:r>
      <w:r w:rsidR="00800CD7" w:rsidRPr="00C77019">
        <w:rPr>
          <w:rFonts w:ascii="Times New Roman" w:eastAsia="標楷體" w:hAnsi="Times New Roman" w:cs="Times New Roman"/>
        </w:rPr>
        <w:t>具</w:t>
      </w:r>
      <w:r w:rsidRPr="00C77019">
        <w:rPr>
          <w:rFonts w:ascii="Times New Roman" w:eastAsia="標楷體" w:hAnsi="Times New Roman" w:cs="Times New Roman"/>
        </w:rPr>
        <w:t>自費使用</w:t>
      </w:r>
      <w:r w:rsidR="00800CD7" w:rsidRPr="00C77019">
        <w:rPr>
          <w:rFonts w:ascii="Times New Roman" w:eastAsia="標楷體" w:hAnsi="Times New Roman" w:cs="Times New Roman" w:hint="eastAsia"/>
        </w:rPr>
        <w:t>的潛力</w:t>
      </w:r>
      <w:r w:rsidRPr="00C77019">
        <w:rPr>
          <w:rFonts w:ascii="Times New Roman" w:eastAsia="標楷體" w:hAnsi="Times New Roman" w:cs="Times New Roman"/>
        </w:rPr>
        <w:t>？這些</w:t>
      </w:r>
      <w:r w:rsidR="008E0BD4" w:rsidRPr="00C77019">
        <w:rPr>
          <w:rFonts w:ascii="Times New Roman" w:eastAsia="標楷體" w:hAnsi="Times New Roman" w:cs="Times New Roman" w:hint="eastAsia"/>
        </w:rPr>
        <w:t>都</w:t>
      </w:r>
      <w:r w:rsidRPr="00C77019">
        <w:rPr>
          <w:rFonts w:ascii="Times New Roman" w:eastAsia="標楷體" w:hAnsi="Times New Roman" w:cs="Times New Roman"/>
        </w:rPr>
        <w:t>是開發者與投資人</w:t>
      </w:r>
      <w:r w:rsidR="00800CD7" w:rsidRPr="00C77019">
        <w:rPr>
          <w:rFonts w:ascii="Times New Roman" w:eastAsia="標楷體" w:hAnsi="Times New Roman" w:cs="Times New Roman" w:hint="eastAsia"/>
        </w:rPr>
        <w:t>的關鍵考慮因素</w:t>
      </w:r>
      <w:r w:rsidRPr="00C77019">
        <w:rPr>
          <w:rFonts w:ascii="Times New Roman" w:eastAsia="標楷體" w:hAnsi="Times New Roman" w:cs="Times New Roman"/>
        </w:rPr>
        <w:t>。</w:t>
      </w:r>
    </w:p>
    <w:p w14:paraId="11D1DA9A" w14:textId="77777777" w:rsidR="002F4D4D" w:rsidRPr="00C77019" w:rsidRDefault="002F4D4D" w:rsidP="00C77019">
      <w:pPr>
        <w:pStyle w:val="Web"/>
        <w:spacing w:before="0" w:beforeAutospacing="0" w:after="0" w:afterAutospacing="0" w:line="400" w:lineRule="exact"/>
        <w:rPr>
          <w:rFonts w:ascii="Times New Roman" w:eastAsia="標楷體" w:hAnsi="Times New Roman" w:cs="Times New Roman"/>
        </w:rPr>
      </w:pPr>
    </w:p>
    <w:p w14:paraId="3ABBFF57" w14:textId="77777777" w:rsidR="002F4D4D" w:rsidRPr="00C77019" w:rsidRDefault="002F4D4D" w:rsidP="00C77019">
      <w:pPr>
        <w:pStyle w:val="Web"/>
        <w:spacing w:before="0" w:beforeAutospacing="0" w:after="0" w:afterAutospacing="0" w:line="400" w:lineRule="exact"/>
        <w:rPr>
          <w:rFonts w:ascii="Times New Roman" w:eastAsia="標楷體" w:hAnsi="Times New Roman" w:cs="Times New Roman"/>
        </w:rPr>
      </w:pPr>
      <w:r w:rsidRPr="00C77019">
        <w:rPr>
          <w:rFonts w:ascii="Times New Roman" w:eastAsia="標楷體" w:hAnsi="Times New Roman" w:cs="Times New Roman"/>
        </w:rPr>
        <w:t>本次演講將從監管與市場雙視角出發，剖析</w:t>
      </w:r>
      <w:r w:rsidRPr="00C77019">
        <w:rPr>
          <w:rFonts w:ascii="Times New Roman" w:eastAsia="標楷體" w:hAnsi="Times New Roman" w:cs="Times New Roman"/>
        </w:rPr>
        <w:t>AI</w:t>
      </w:r>
      <w:r w:rsidRPr="00C77019">
        <w:rPr>
          <w:rFonts w:ascii="Times New Roman" w:eastAsia="標楷體" w:hAnsi="Times New Roman" w:cs="Times New Roman"/>
        </w:rPr>
        <w:t>驅動醫療創新的全球趨勢，探討監管政策的最新演進，並透過實際案例解析</w:t>
      </w:r>
      <w:r w:rsidRPr="00C77019">
        <w:rPr>
          <w:rFonts w:ascii="Times New Roman" w:eastAsia="標楷體" w:hAnsi="Times New Roman" w:cs="Times New Roman"/>
        </w:rPr>
        <w:t>AI</w:t>
      </w:r>
      <w:r w:rsidRPr="00C77019">
        <w:rPr>
          <w:rFonts w:ascii="Times New Roman" w:eastAsia="標楷體" w:hAnsi="Times New Roman" w:cs="Times New Roman"/>
        </w:rPr>
        <w:t>醫療產品從技術驗證到臨床應用、從審查核准到市場商業化的關鍵路徑與挑戰。</w:t>
      </w:r>
    </w:p>
    <w:p w14:paraId="593F8BB0" w14:textId="77777777" w:rsidR="002F4D4D" w:rsidRPr="00C77019" w:rsidRDefault="002F4D4D" w:rsidP="00C77019">
      <w:pPr>
        <w:spacing w:line="400" w:lineRule="exact"/>
        <w:rPr>
          <w:rFonts w:ascii="Times New Roman" w:eastAsia="標楷體" w:hAnsi="Times New Roman" w:cs="Times New Roman"/>
          <w:sz w:val="24"/>
          <w:szCs w:val="24"/>
          <w:lang w:eastAsia="zh-TW"/>
        </w:rPr>
      </w:pPr>
    </w:p>
    <w:p w14:paraId="75DECC08" w14:textId="77777777" w:rsidR="002F4D4D" w:rsidRPr="00C77019" w:rsidRDefault="002F4D4D" w:rsidP="00C77019">
      <w:pPr>
        <w:spacing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演講</w:t>
      </w:r>
      <w:r w:rsidRPr="00C77019">
        <w:rPr>
          <w:rFonts w:ascii="Times New Roman" w:eastAsia="標楷體" w:hAnsi="Times New Roman" w:cs="Times New Roman"/>
          <w:sz w:val="24"/>
          <w:szCs w:val="24"/>
          <w:lang w:eastAsia="zh-TW"/>
        </w:rPr>
        <w:t>(2)-70 min</w:t>
      </w:r>
    </w:p>
    <w:p w14:paraId="7F463AB9" w14:textId="77777777" w:rsidR="002F4D4D" w:rsidRPr="00C77019" w:rsidRDefault="002F4D4D" w:rsidP="00C77019">
      <w:pPr>
        <w:spacing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bCs/>
          <w:sz w:val="24"/>
          <w:szCs w:val="24"/>
          <w:shd w:val="clear" w:color="auto" w:fill="FFFFFF"/>
        </w:rPr>
        <w:t>Mapping the Evolving Landscape of AI-Powered Biotechnology and Precision Medicine</w:t>
      </w:r>
    </w:p>
    <w:p w14:paraId="4447DA18" w14:textId="77777777" w:rsidR="00006A6A" w:rsidRPr="00C77019" w:rsidRDefault="00006A6A" w:rsidP="00C77019">
      <w:pPr>
        <w:shd w:val="clear" w:color="auto" w:fill="FFFFFF"/>
        <w:spacing w:after="0" w:line="400" w:lineRule="exact"/>
        <w:rPr>
          <w:rFonts w:ascii="Times New Roman" w:eastAsia="新細明體" w:hAnsi="Times New Roman" w:cs="Times New Roman"/>
          <w:sz w:val="24"/>
          <w:szCs w:val="24"/>
          <w:lang w:eastAsia="zh-TW"/>
        </w:rPr>
      </w:pPr>
      <w:r w:rsidRPr="00C77019">
        <w:rPr>
          <w:rFonts w:ascii="Times New Roman" w:eastAsia="標楷體" w:hAnsi="Times New Roman" w:cs="Times New Roman"/>
          <w:sz w:val="24"/>
          <w:szCs w:val="24"/>
          <w:lang w:eastAsia="zh-TW"/>
        </w:rPr>
        <w:t>勾勒</w:t>
      </w:r>
      <w:r w:rsidRPr="00C77019">
        <w:rPr>
          <w:rFonts w:ascii="Times New Roman" w:eastAsia="標楷體" w:hAnsi="Times New Roman" w:cs="Times New Roman"/>
          <w:sz w:val="24"/>
          <w:szCs w:val="24"/>
          <w:lang w:eastAsia="zh-TW"/>
        </w:rPr>
        <w:t>AI</w:t>
      </w:r>
      <w:r w:rsidRPr="00C77019">
        <w:rPr>
          <w:rFonts w:ascii="Times New Roman" w:eastAsia="標楷體" w:hAnsi="Times New Roman" w:cs="Times New Roman"/>
          <w:sz w:val="24"/>
          <w:szCs w:val="24"/>
          <w:lang w:eastAsia="zh-TW"/>
        </w:rPr>
        <w:t>驅動下生物科技與精準醫療的演變格局</w:t>
      </w:r>
    </w:p>
    <w:p w14:paraId="1386B38C" w14:textId="77777777" w:rsidR="002F4D4D" w:rsidRPr="00C77019" w:rsidRDefault="002F4D4D" w:rsidP="00C77019">
      <w:pPr>
        <w:spacing w:after="0" w:line="400" w:lineRule="exact"/>
        <w:rPr>
          <w:rFonts w:ascii="Times New Roman" w:eastAsia="標楷體" w:hAnsi="Times New Roman" w:cs="Times New Roman"/>
          <w:bCs/>
          <w:sz w:val="24"/>
          <w:szCs w:val="24"/>
          <w:lang w:eastAsia="zh-TW"/>
        </w:rPr>
      </w:pPr>
    </w:p>
    <w:p w14:paraId="31A2B9C2" w14:textId="77777777" w:rsidR="009D0BBC" w:rsidRPr="00C77019" w:rsidRDefault="009D0BBC" w:rsidP="00C77019">
      <w:pPr>
        <w:spacing w:after="0" w:line="400" w:lineRule="exact"/>
        <w:rPr>
          <w:rFonts w:ascii="Times New Roman" w:eastAsia="微軟正黑體" w:hAnsi="Times New Roman" w:cs="Times New Roman"/>
          <w:lang w:eastAsia="zh-TW"/>
        </w:rPr>
      </w:pPr>
      <w:r w:rsidRPr="00C77019">
        <w:rPr>
          <w:rFonts w:ascii="Times New Roman" w:eastAsia="微軟正黑體" w:hAnsi="Times New Roman" w:cs="Times New Roman"/>
          <w:lang w:eastAsia="zh-TW"/>
        </w:rPr>
        <w:t>The convergence of multi-omics data, advanced analytics, and multimodal AI platforms is transforming therapeutic discovery and development, ushering in waves of innovation across biotechnology and precision medicine. Despite persistent challenges related to regulation, patentability, and algorithmic transparency, AI adoption in drug development continues to accelerate, underscored by recent FDA’s report of over 500 drug and biologic submissions involving AI components since 2016. A growing number of AI-designed therapeutics are now advancing through all phases of clinical trials, while a robust pipeline of preclinical candidates is being actively researched and developed by academic institutions, AI-native startups, and AI-driven pharmaceutical companies. In recent years, global investment and strategic deal-making in AI-powered precision medicine have surged, though disparities in funding and access remain. This presentation will explore the AI methodologies shaping the field, examine evolving legal and regulatory frameworks, and assess the commercialization landscape driving the future of AI-enabled biotechnology and precision medicine.</w:t>
      </w:r>
    </w:p>
    <w:p w14:paraId="4ABD0E49" w14:textId="77777777" w:rsidR="009D0BBC" w:rsidRPr="00C77019" w:rsidRDefault="009D0BBC" w:rsidP="00C77019">
      <w:pPr>
        <w:spacing w:after="0" w:line="400" w:lineRule="exact"/>
        <w:rPr>
          <w:rFonts w:ascii="Times New Roman" w:eastAsia="標楷體" w:hAnsi="Times New Roman" w:cs="Times New Roman"/>
          <w:bCs/>
          <w:sz w:val="24"/>
          <w:szCs w:val="24"/>
          <w:lang w:eastAsia="zh-TW"/>
        </w:rPr>
      </w:pPr>
    </w:p>
    <w:p w14:paraId="51D9D2F2" w14:textId="2C9A63DE" w:rsidR="002F4D4D" w:rsidRPr="00C77019" w:rsidRDefault="002F4D4D" w:rsidP="00C77019">
      <w:pPr>
        <w:spacing w:after="0"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在多組學數據爆炸、先進分析工具迅速演進的當下，</w:t>
      </w:r>
      <w:r w:rsidRPr="00C77019">
        <w:rPr>
          <w:rFonts w:ascii="Times New Roman" w:eastAsia="標楷體" w:hAnsi="Times New Roman" w:cs="Times New Roman"/>
          <w:bCs/>
          <w:sz w:val="24"/>
          <w:szCs w:val="24"/>
          <w:lang w:val="x-none" w:eastAsia="zh-TW"/>
        </w:rPr>
        <w:t>多模態人工智慧平台正以前所未有的速度重塑藥物開發與精準醫療的版圖</w:t>
      </w:r>
      <w:r w:rsidRPr="00C77019">
        <w:rPr>
          <w:rFonts w:ascii="Times New Roman" w:eastAsia="標楷體" w:hAnsi="Times New Roman" w:cs="Times New Roman"/>
          <w:sz w:val="24"/>
          <w:szCs w:val="24"/>
          <w:lang w:eastAsia="zh-TW"/>
        </w:rPr>
        <w:t>。從新藥設計到臨床試驗，</w:t>
      </w:r>
      <w:r w:rsidRPr="00C77019">
        <w:rPr>
          <w:rFonts w:ascii="Times New Roman" w:eastAsia="標楷體" w:hAnsi="Times New Roman" w:cs="Times New Roman"/>
          <w:sz w:val="24"/>
          <w:szCs w:val="24"/>
          <w:lang w:eastAsia="zh-TW"/>
        </w:rPr>
        <w:t xml:space="preserve">AI </w:t>
      </w:r>
      <w:r w:rsidRPr="00C77019">
        <w:rPr>
          <w:rFonts w:ascii="Times New Roman" w:eastAsia="標楷體" w:hAnsi="Times New Roman" w:cs="Times New Roman"/>
          <w:sz w:val="24"/>
          <w:szCs w:val="24"/>
          <w:lang w:eastAsia="zh-TW"/>
        </w:rPr>
        <w:t>正在逐步解鎖生技產業的新可能。根據美國</w:t>
      </w:r>
      <w:r w:rsidRPr="00C77019">
        <w:rPr>
          <w:rFonts w:ascii="Times New Roman" w:eastAsia="標楷體" w:hAnsi="Times New Roman" w:cs="Times New Roman"/>
          <w:sz w:val="24"/>
          <w:szCs w:val="24"/>
          <w:lang w:eastAsia="zh-TW"/>
        </w:rPr>
        <w:t xml:space="preserve"> FDA </w:t>
      </w:r>
      <w:r w:rsidRPr="00C77019">
        <w:rPr>
          <w:rFonts w:ascii="Times New Roman" w:eastAsia="標楷體" w:hAnsi="Times New Roman" w:cs="Times New Roman"/>
          <w:sz w:val="24"/>
          <w:szCs w:val="24"/>
          <w:lang w:eastAsia="zh-TW"/>
        </w:rPr>
        <w:t>的最新統計，自</w:t>
      </w:r>
      <w:r w:rsidRPr="00C77019">
        <w:rPr>
          <w:rFonts w:ascii="Times New Roman" w:eastAsia="標楷體" w:hAnsi="Times New Roman" w:cs="Times New Roman"/>
          <w:sz w:val="24"/>
          <w:szCs w:val="24"/>
          <w:lang w:eastAsia="zh-TW"/>
        </w:rPr>
        <w:t xml:space="preserve"> 2016 </w:t>
      </w:r>
      <w:r w:rsidRPr="00C77019">
        <w:rPr>
          <w:rFonts w:ascii="Times New Roman" w:eastAsia="標楷體" w:hAnsi="Times New Roman" w:cs="Times New Roman"/>
          <w:sz w:val="24"/>
          <w:szCs w:val="24"/>
          <w:lang w:eastAsia="zh-TW"/>
        </w:rPr>
        <w:t>年以來，已有超過</w:t>
      </w:r>
      <w:r w:rsidRPr="00C77019">
        <w:rPr>
          <w:rFonts w:ascii="Times New Roman" w:eastAsia="標楷體" w:hAnsi="Times New Roman" w:cs="Times New Roman"/>
          <w:sz w:val="24"/>
          <w:szCs w:val="24"/>
          <w:lang w:eastAsia="zh-TW"/>
        </w:rPr>
        <w:t xml:space="preserve"> </w:t>
      </w:r>
      <w:r w:rsidRPr="00C77019">
        <w:rPr>
          <w:rFonts w:ascii="Times New Roman" w:eastAsia="標楷體" w:hAnsi="Times New Roman" w:cs="Times New Roman"/>
          <w:bCs/>
          <w:sz w:val="24"/>
          <w:szCs w:val="24"/>
          <w:lang w:val="x-none" w:eastAsia="zh-TW"/>
        </w:rPr>
        <w:t xml:space="preserve">500 </w:t>
      </w:r>
      <w:r w:rsidRPr="00C77019">
        <w:rPr>
          <w:rFonts w:ascii="Times New Roman" w:eastAsia="標楷體" w:hAnsi="Times New Roman" w:cs="Times New Roman"/>
          <w:bCs/>
          <w:sz w:val="24"/>
          <w:szCs w:val="24"/>
          <w:lang w:val="x-none" w:eastAsia="zh-TW"/>
        </w:rPr>
        <w:t>件含有</w:t>
      </w:r>
      <w:r w:rsidRPr="00C77019">
        <w:rPr>
          <w:rFonts w:ascii="Times New Roman" w:eastAsia="標楷體" w:hAnsi="Times New Roman" w:cs="Times New Roman"/>
          <w:bCs/>
          <w:sz w:val="24"/>
          <w:szCs w:val="24"/>
          <w:lang w:val="x-none" w:eastAsia="zh-TW"/>
        </w:rPr>
        <w:t xml:space="preserve"> AI </w:t>
      </w:r>
      <w:r w:rsidRPr="00C77019">
        <w:rPr>
          <w:rFonts w:ascii="Times New Roman" w:eastAsia="標楷體" w:hAnsi="Times New Roman" w:cs="Times New Roman"/>
          <w:bCs/>
          <w:sz w:val="24"/>
          <w:szCs w:val="24"/>
          <w:lang w:val="x-none" w:eastAsia="zh-TW"/>
        </w:rPr>
        <w:t>元件的藥物與生物製劑申請案</w:t>
      </w:r>
      <w:r w:rsidRPr="00C77019">
        <w:rPr>
          <w:rFonts w:ascii="Times New Roman" w:eastAsia="標楷體" w:hAnsi="Times New Roman" w:cs="Times New Roman"/>
          <w:sz w:val="24"/>
          <w:szCs w:val="24"/>
          <w:lang w:eastAsia="zh-TW"/>
        </w:rPr>
        <w:t>，</w:t>
      </w:r>
      <w:r w:rsidRPr="00C77019">
        <w:rPr>
          <w:rFonts w:ascii="Times New Roman" w:eastAsia="標楷體" w:hAnsi="Times New Roman" w:cs="Times New Roman"/>
          <w:sz w:val="24"/>
          <w:szCs w:val="24"/>
          <w:lang w:eastAsia="zh-TW"/>
        </w:rPr>
        <w:t xml:space="preserve">AI </w:t>
      </w:r>
      <w:r w:rsidRPr="00C77019">
        <w:rPr>
          <w:rFonts w:ascii="Times New Roman" w:eastAsia="標楷體" w:hAnsi="Times New Roman" w:cs="Times New Roman"/>
          <w:sz w:val="24"/>
          <w:szCs w:val="24"/>
          <w:lang w:eastAsia="zh-TW"/>
        </w:rPr>
        <w:t>設計的創新療法正加速挺進臨床前與臨床</w:t>
      </w:r>
      <w:r w:rsidR="00611D52" w:rsidRPr="00C77019">
        <w:rPr>
          <w:rFonts w:ascii="Times New Roman" w:eastAsia="標楷體" w:hAnsi="Times New Roman" w:cs="Times New Roman" w:hint="eastAsia"/>
          <w:sz w:val="24"/>
          <w:szCs w:val="24"/>
          <w:lang w:eastAsia="zh-TW"/>
        </w:rPr>
        <w:t>試驗</w:t>
      </w:r>
      <w:r w:rsidRPr="00C77019">
        <w:rPr>
          <w:rFonts w:ascii="Times New Roman" w:eastAsia="標楷體" w:hAnsi="Times New Roman" w:cs="Times New Roman"/>
          <w:sz w:val="24"/>
          <w:szCs w:val="24"/>
          <w:lang w:eastAsia="zh-TW"/>
        </w:rPr>
        <w:t>各階段，</w:t>
      </w:r>
      <w:r w:rsidRPr="00C77019">
        <w:rPr>
          <w:rFonts w:ascii="Times New Roman" w:eastAsia="標楷體" w:hAnsi="Times New Roman" w:cs="Times New Roman"/>
          <w:bCs/>
          <w:sz w:val="24"/>
          <w:szCs w:val="24"/>
          <w:lang w:val="x-none" w:eastAsia="zh-TW"/>
        </w:rPr>
        <w:t>改寫傳統藥物研發模式</w:t>
      </w:r>
      <w:r w:rsidRPr="00C77019">
        <w:rPr>
          <w:rFonts w:ascii="Times New Roman" w:eastAsia="標楷體" w:hAnsi="Times New Roman" w:cs="Times New Roman"/>
          <w:sz w:val="24"/>
          <w:szCs w:val="24"/>
          <w:lang w:eastAsia="zh-TW"/>
        </w:rPr>
        <w:t>。無論是來自學研單位、</w:t>
      </w:r>
      <w:r w:rsidRPr="00C77019">
        <w:rPr>
          <w:rFonts w:ascii="Times New Roman" w:eastAsia="標楷體" w:hAnsi="Times New Roman" w:cs="Times New Roman"/>
          <w:sz w:val="24"/>
          <w:szCs w:val="24"/>
          <w:lang w:eastAsia="zh-TW"/>
        </w:rPr>
        <w:t xml:space="preserve">AI native </w:t>
      </w:r>
      <w:r w:rsidRPr="00C77019">
        <w:rPr>
          <w:rFonts w:ascii="Times New Roman" w:eastAsia="標楷體" w:hAnsi="Times New Roman" w:cs="Times New Roman"/>
          <w:sz w:val="24"/>
          <w:szCs w:val="24"/>
          <w:lang w:eastAsia="zh-TW"/>
        </w:rPr>
        <w:t>新創企業，或是大型藥廠內部的</w:t>
      </w:r>
      <w:r w:rsidRPr="00C77019">
        <w:rPr>
          <w:rFonts w:ascii="Times New Roman" w:eastAsia="標楷體" w:hAnsi="Times New Roman" w:cs="Times New Roman"/>
          <w:sz w:val="24"/>
          <w:szCs w:val="24"/>
          <w:lang w:eastAsia="zh-TW"/>
        </w:rPr>
        <w:t xml:space="preserve"> </w:t>
      </w:r>
      <w:r w:rsidRPr="00C77019">
        <w:rPr>
          <w:rFonts w:ascii="Times New Roman" w:eastAsia="標楷體" w:hAnsi="Times New Roman" w:cs="Times New Roman"/>
          <w:sz w:val="24"/>
          <w:szCs w:val="24"/>
          <w:lang w:eastAsia="zh-TW"/>
        </w:rPr>
        <w:lastRenderedPageBreak/>
        <w:t xml:space="preserve">AI </w:t>
      </w:r>
      <w:r w:rsidRPr="00C77019">
        <w:rPr>
          <w:rFonts w:ascii="Times New Roman" w:eastAsia="標楷體" w:hAnsi="Times New Roman" w:cs="Times New Roman"/>
          <w:sz w:val="24"/>
          <w:szCs w:val="24"/>
          <w:lang w:eastAsia="zh-TW"/>
        </w:rPr>
        <w:t>團隊</w:t>
      </w:r>
      <w:r w:rsidR="00611D52" w:rsidRPr="00C77019">
        <w:rPr>
          <w:rFonts w:ascii="Times New Roman" w:eastAsia="標楷體" w:hAnsi="Times New Roman" w:cs="Times New Roman" w:hint="eastAsia"/>
          <w:sz w:val="24"/>
          <w:szCs w:val="24"/>
          <w:lang w:eastAsia="zh-TW"/>
        </w:rPr>
        <w:t>或合作方案</w:t>
      </w:r>
      <w:r w:rsidRPr="00C77019">
        <w:rPr>
          <w:rFonts w:ascii="Times New Roman" w:eastAsia="標楷體" w:hAnsi="Times New Roman" w:cs="Times New Roman"/>
          <w:sz w:val="24"/>
          <w:szCs w:val="24"/>
          <w:lang w:eastAsia="zh-TW"/>
        </w:rPr>
        <w:t>，全球已掀起一波前所未有的創新浪潮。然而，</w:t>
      </w:r>
      <w:r w:rsidRPr="00C77019">
        <w:rPr>
          <w:rFonts w:ascii="Times New Roman" w:eastAsia="標楷體" w:hAnsi="Times New Roman" w:cs="Times New Roman"/>
          <w:bCs/>
          <w:sz w:val="24"/>
          <w:szCs w:val="24"/>
          <w:lang w:val="x-none" w:eastAsia="zh-TW"/>
        </w:rPr>
        <w:t>專利性、法規路徑與演算法透明度</w:t>
      </w:r>
      <w:r w:rsidRPr="00C77019">
        <w:rPr>
          <w:rFonts w:ascii="Times New Roman" w:eastAsia="標楷體" w:hAnsi="Times New Roman" w:cs="Times New Roman"/>
          <w:sz w:val="24"/>
          <w:szCs w:val="24"/>
          <w:lang w:eastAsia="zh-TW"/>
        </w:rPr>
        <w:t>等關鍵議題仍是這場技術革命中不可忽視的挑戰。尤其在資金挹注與市場准入的落差下，如何</w:t>
      </w:r>
      <w:r w:rsidRPr="00C77019">
        <w:rPr>
          <w:rFonts w:ascii="Times New Roman" w:eastAsia="標楷體" w:hAnsi="Times New Roman" w:cs="Times New Roman"/>
          <w:bCs/>
          <w:sz w:val="24"/>
          <w:szCs w:val="24"/>
          <w:lang w:val="x-none" w:eastAsia="zh-TW"/>
        </w:rPr>
        <w:t>推動</w:t>
      </w:r>
      <w:proofErr w:type="spellStart"/>
      <w:r w:rsidRPr="00C77019">
        <w:rPr>
          <w:rFonts w:ascii="Times New Roman" w:eastAsia="標楷體" w:hAnsi="Times New Roman" w:cs="Times New Roman"/>
          <w:bCs/>
          <w:sz w:val="24"/>
          <w:szCs w:val="24"/>
          <w:lang w:val="x-none" w:eastAsia="zh-TW"/>
        </w:rPr>
        <w:t>AI</w:t>
      </w:r>
      <w:r w:rsidRPr="00C77019">
        <w:rPr>
          <w:rFonts w:ascii="Times New Roman" w:eastAsia="標楷體" w:hAnsi="Times New Roman" w:cs="Times New Roman"/>
          <w:bCs/>
          <w:sz w:val="24"/>
          <w:szCs w:val="24"/>
          <w:lang w:val="x-none" w:eastAsia="zh-TW"/>
        </w:rPr>
        <w:t>賦能的研發成果</w:t>
      </w:r>
      <w:r w:rsidR="00986038" w:rsidRPr="00C77019">
        <w:rPr>
          <w:rFonts w:ascii="Times New Roman" w:eastAsia="標楷體" w:hAnsi="Times New Roman" w:cs="Times New Roman" w:hint="eastAsia"/>
          <w:bCs/>
          <w:sz w:val="24"/>
          <w:szCs w:val="24"/>
          <w:lang w:eastAsia="zh-TW"/>
        </w:rPr>
        <w:t>之</w:t>
      </w:r>
      <w:r w:rsidR="00986038" w:rsidRPr="00C77019">
        <w:rPr>
          <w:rFonts w:ascii="Times New Roman" w:eastAsia="標楷體" w:hAnsi="Times New Roman" w:cs="Times New Roman" w:hint="eastAsia"/>
          <w:sz w:val="24"/>
          <w:szCs w:val="24"/>
          <w:lang w:eastAsia="zh-TW"/>
        </w:rPr>
        <w:t>轉譯與商機，</w:t>
      </w:r>
      <w:r w:rsidRPr="00C77019">
        <w:rPr>
          <w:rFonts w:ascii="Times New Roman" w:eastAsia="標楷體" w:hAnsi="Times New Roman" w:cs="Times New Roman"/>
          <w:sz w:val="24"/>
          <w:szCs w:val="24"/>
          <w:lang w:eastAsia="zh-TW"/>
        </w:rPr>
        <w:t>成為所有領域先行者所關注的焦點</w:t>
      </w:r>
      <w:proofErr w:type="spellEnd"/>
      <w:r w:rsidRPr="00C77019">
        <w:rPr>
          <w:rFonts w:ascii="Times New Roman" w:eastAsia="標楷體" w:hAnsi="Times New Roman" w:cs="Times New Roman"/>
          <w:sz w:val="24"/>
          <w:szCs w:val="24"/>
          <w:lang w:eastAsia="zh-TW"/>
        </w:rPr>
        <w:t>。</w:t>
      </w:r>
    </w:p>
    <w:p w14:paraId="2C7E723F" w14:textId="77777777" w:rsidR="002F4D4D" w:rsidRPr="00C77019" w:rsidRDefault="002F4D4D" w:rsidP="00C77019">
      <w:pPr>
        <w:spacing w:after="0" w:line="400" w:lineRule="exact"/>
        <w:rPr>
          <w:rFonts w:ascii="Times New Roman" w:eastAsia="標楷體" w:hAnsi="Times New Roman" w:cs="Times New Roman"/>
          <w:sz w:val="24"/>
          <w:szCs w:val="24"/>
          <w:lang w:eastAsia="zh-TW"/>
        </w:rPr>
      </w:pPr>
    </w:p>
    <w:p w14:paraId="09F196AF" w14:textId="77777777" w:rsidR="002F4D4D" w:rsidRPr="00C77019" w:rsidRDefault="002F4D4D" w:rsidP="00C77019">
      <w:pPr>
        <w:spacing w:after="0" w:line="400" w:lineRule="exact"/>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本場演講將聚焦於：</w:t>
      </w:r>
    </w:p>
    <w:p w14:paraId="142E691B" w14:textId="77777777" w:rsidR="002F4D4D" w:rsidRPr="00C77019" w:rsidRDefault="002F4D4D" w:rsidP="00C77019">
      <w:pPr>
        <w:numPr>
          <w:ilvl w:val="0"/>
          <w:numId w:val="5"/>
        </w:numPr>
        <w:spacing w:after="0" w:line="480" w:lineRule="exact"/>
        <w:ind w:left="714" w:hanging="357"/>
        <w:textAlignment w:val="center"/>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 xml:space="preserve"> </w:t>
      </w:r>
      <w:r w:rsidRPr="00C77019">
        <w:rPr>
          <w:rFonts w:ascii="Times New Roman" w:eastAsia="標楷體" w:hAnsi="Times New Roman" w:cs="Times New Roman"/>
          <w:bCs/>
          <w:sz w:val="24"/>
          <w:szCs w:val="24"/>
          <w:lang w:val="x-none" w:eastAsia="zh-TW"/>
        </w:rPr>
        <w:t xml:space="preserve">AI </w:t>
      </w:r>
      <w:r w:rsidRPr="00C77019">
        <w:rPr>
          <w:rFonts w:ascii="Times New Roman" w:eastAsia="標楷體" w:hAnsi="Times New Roman" w:cs="Times New Roman"/>
          <w:bCs/>
          <w:sz w:val="24"/>
          <w:szCs w:val="24"/>
          <w:lang w:val="x-none" w:eastAsia="zh-TW"/>
        </w:rPr>
        <w:t>如何重構藥物開發流程與精準醫療決策</w:t>
      </w:r>
    </w:p>
    <w:p w14:paraId="5382E6C2" w14:textId="77777777" w:rsidR="002F4D4D" w:rsidRPr="00C77019" w:rsidRDefault="002F4D4D" w:rsidP="00C77019">
      <w:pPr>
        <w:numPr>
          <w:ilvl w:val="0"/>
          <w:numId w:val="5"/>
        </w:numPr>
        <w:spacing w:after="0" w:line="480" w:lineRule="exact"/>
        <w:ind w:left="714" w:hanging="357"/>
        <w:textAlignment w:val="center"/>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 xml:space="preserve"> </w:t>
      </w:r>
      <w:r w:rsidRPr="00C77019">
        <w:rPr>
          <w:rFonts w:ascii="Times New Roman" w:eastAsia="標楷體" w:hAnsi="Times New Roman" w:cs="Times New Roman"/>
          <w:bCs/>
          <w:sz w:val="24"/>
          <w:szCs w:val="24"/>
          <w:lang w:val="x-none" w:eastAsia="zh-TW"/>
        </w:rPr>
        <w:t>監管與專利新動態：</w:t>
      </w:r>
      <w:r w:rsidRPr="00C77019">
        <w:rPr>
          <w:rFonts w:ascii="Times New Roman" w:eastAsia="標楷體" w:hAnsi="Times New Roman" w:cs="Times New Roman"/>
          <w:bCs/>
          <w:sz w:val="24"/>
          <w:szCs w:val="24"/>
          <w:lang w:val="x-none" w:eastAsia="zh-TW"/>
        </w:rPr>
        <w:t>FDA</w:t>
      </w:r>
      <w:r w:rsidRPr="00C77019">
        <w:rPr>
          <w:rFonts w:ascii="Times New Roman" w:eastAsia="標楷體" w:hAnsi="Times New Roman" w:cs="Times New Roman"/>
          <w:bCs/>
          <w:sz w:val="24"/>
          <w:szCs w:val="24"/>
          <w:lang w:val="x-none" w:eastAsia="zh-TW"/>
        </w:rPr>
        <w:t>、</w:t>
      </w:r>
      <w:r w:rsidRPr="00C77019">
        <w:rPr>
          <w:rFonts w:ascii="Times New Roman" w:eastAsia="標楷體" w:hAnsi="Times New Roman" w:cs="Times New Roman"/>
          <w:bCs/>
          <w:sz w:val="24"/>
          <w:szCs w:val="24"/>
          <w:lang w:val="x-none" w:eastAsia="zh-TW"/>
        </w:rPr>
        <w:t xml:space="preserve">EMA </w:t>
      </w:r>
      <w:r w:rsidRPr="00C77019">
        <w:rPr>
          <w:rFonts w:ascii="Times New Roman" w:eastAsia="標楷體" w:hAnsi="Times New Roman" w:cs="Times New Roman"/>
          <w:bCs/>
          <w:sz w:val="24"/>
          <w:szCs w:val="24"/>
          <w:lang w:val="x-none" w:eastAsia="zh-TW"/>
        </w:rPr>
        <w:t>走向何方？</w:t>
      </w:r>
      <w:bookmarkStart w:id="0" w:name="_GoBack"/>
      <w:bookmarkEnd w:id="0"/>
    </w:p>
    <w:p w14:paraId="5FDB71EC" w14:textId="18E9D447" w:rsidR="002F4D4D" w:rsidRPr="00C77019" w:rsidRDefault="002F4D4D" w:rsidP="00C77019">
      <w:pPr>
        <w:numPr>
          <w:ilvl w:val="0"/>
          <w:numId w:val="5"/>
        </w:numPr>
        <w:spacing w:after="0" w:line="480" w:lineRule="exact"/>
        <w:ind w:left="714" w:hanging="357"/>
        <w:textAlignment w:val="center"/>
        <w:rPr>
          <w:rFonts w:ascii="Times New Roman" w:eastAsia="標楷體" w:hAnsi="Times New Roman" w:cs="Times New Roman"/>
          <w:sz w:val="24"/>
          <w:szCs w:val="24"/>
          <w:lang w:eastAsia="zh-TW"/>
        </w:rPr>
      </w:pPr>
      <w:r w:rsidRPr="00C77019">
        <w:rPr>
          <w:rFonts w:ascii="Times New Roman" w:eastAsia="標楷體" w:hAnsi="Times New Roman" w:cs="Times New Roman"/>
          <w:sz w:val="24"/>
          <w:szCs w:val="24"/>
          <w:lang w:eastAsia="zh-TW"/>
        </w:rPr>
        <w:t xml:space="preserve"> </w:t>
      </w:r>
      <w:r w:rsidRPr="00C77019">
        <w:rPr>
          <w:rFonts w:ascii="Times New Roman" w:eastAsia="標楷體" w:hAnsi="Times New Roman" w:cs="Times New Roman"/>
          <w:bCs/>
          <w:sz w:val="24"/>
          <w:szCs w:val="24"/>
          <w:lang w:val="x-none" w:eastAsia="zh-TW"/>
        </w:rPr>
        <w:t>從技術到市場：</w:t>
      </w:r>
      <w:r w:rsidRPr="00C77019">
        <w:rPr>
          <w:rFonts w:ascii="Times New Roman" w:eastAsia="標楷體" w:hAnsi="Times New Roman" w:cs="Times New Roman"/>
          <w:bCs/>
          <w:sz w:val="24"/>
          <w:szCs w:val="24"/>
          <w:lang w:val="x-none" w:eastAsia="zh-TW"/>
        </w:rPr>
        <w:t xml:space="preserve">AI </w:t>
      </w:r>
      <w:r w:rsidRPr="00C77019">
        <w:rPr>
          <w:rFonts w:ascii="Times New Roman" w:eastAsia="標楷體" w:hAnsi="Times New Roman" w:cs="Times New Roman"/>
          <w:bCs/>
          <w:sz w:val="24"/>
          <w:szCs w:val="24"/>
          <w:lang w:val="x-none" w:eastAsia="zh-TW"/>
        </w:rPr>
        <w:t>生技</w:t>
      </w:r>
      <w:r w:rsidR="00611D52" w:rsidRPr="00C77019">
        <w:rPr>
          <w:rFonts w:ascii="Times New Roman" w:eastAsia="標楷體" w:hAnsi="Times New Roman" w:cs="Times New Roman" w:hint="eastAsia"/>
          <w:bCs/>
          <w:sz w:val="24"/>
          <w:szCs w:val="24"/>
          <w:lang w:val="x-none" w:eastAsia="zh-TW"/>
        </w:rPr>
        <w:t>投資及</w:t>
      </w:r>
      <w:r w:rsidRPr="00C77019">
        <w:rPr>
          <w:rFonts w:ascii="Times New Roman" w:eastAsia="標楷體" w:hAnsi="Times New Roman" w:cs="Times New Roman"/>
          <w:bCs/>
          <w:sz w:val="24"/>
          <w:szCs w:val="24"/>
          <w:lang w:val="x-none" w:eastAsia="zh-TW"/>
        </w:rPr>
        <w:t>商業化的機會與瓶頸</w:t>
      </w:r>
    </w:p>
    <w:p w14:paraId="00AE5596" w14:textId="77777777" w:rsidR="002F4D4D" w:rsidRPr="00C77019" w:rsidRDefault="002F4D4D" w:rsidP="00C77019">
      <w:pPr>
        <w:spacing w:after="0" w:line="400" w:lineRule="exact"/>
        <w:rPr>
          <w:rFonts w:ascii="Times New Roman" w:eastAsia="標楷體" w:hAnsi="Times New Roman" w:cs="Times New Roman"/>
          <w:sz w:val="24"/>
          <w:szCs w:val="24"/>
          <w:lang w:eastAsia="zh-TW"/>
        </w:rPr>
      </w:pPr>
    </w:p>
    <w:p w14:paraId="116EF439" w14:textId="4EF84A0A" w:rsidR="007C1A30" w:rsidRPr="00C77019" w:rsidRDefault="002F4D4D" w:rsidP="00C77019">
      <w:pPr>
        <w:spacing w:after="0" w:line="400" w:lineRule="exact"/>
        <w:rPr>
          <w:rFonts w:ascii="Times New Roman" w:eastAsia="標楷體" w:hAnsi="Times New Roman" w:cs="Times New Roman" w:hint="eastAsia"/>
          <w:sz w:val="24"/>
          <w:szCs w:val="24"/>
          <w:lang w:eastAsia="zh-TW"/>
        </w:rPr>
      </w:pPr>
      <w:r w:rsidRPr="00C77019">
        <w:rPr>
          <w:rFonts w:ascii="Times New Roman" w:eastAsia="標楷體" w:hAnsi="Times New Roman" w:cs="Times New Roman"/>
          <w:sz w:val="24"/>
          <w:szCs w:val="24"/>
          <w:lang w:eastAsia="zh-TW"/>
        </w:rPr>
        <w:t>內容豐富多元，誠摯邀請您一同探索</w:t>
      </w:r>
      <w:r w:rsidRPr="00C77019">
        <w:rPr>
          <w:rFonts w:ascii="Times New Roman" w:eastAsia="標楷體" w:hAnsi="Times New Roman" w:cs="Times New Roman"/>
          <w:sz w:val="24"/>
          <w:szCs w:val="24"/>
          <w:lang w:eastAsia="zh-TW"/>
        </w:rPr>
        <w:t xml:space="preserve"> </w:t>
      </w:r>
      <w:r w:rsidRPr="00C77019">
        <w:rPr>
          <w:rFonts w:ascii="Times New Roman" w:eastAsia="標楷體" w:hAnsi="Times New Roman" w:cs="Times New Roman"/>
          <w:bCs/>
          <w:sz w:val="24"/>
          <w:szCs w:val="24"/>
          <w:lang w:val="x-none" w:eastAsia="zh-TW"/>
        </w:rPr>
        <w:t xml:space="preserve">AI </w:t>
      </w:r>
      <w:r w:rsidRPr="00C77019">
        <w:rPr>
          <w:rFonts w:ascii="Times New Roman" w:eastAsia="標楷體" w:hAnsi="Times New Roman" w:cs="Times New Roman"/>
          <w:bCs/>
          <w:sz w:val="24"/>
          <w:szCs w:val="24"/>
          <w:lang w:val="x-none" w:eastAsia="zh-TW"/>
        </w:rPr>
        <w:t>在生技醫療產業及智慧醫療數據在法規及市場的趨勢，</w:t>
      </w:r>
      <w:r w:rsidRPr="00C77019">
        <w:rPr>
          <w:rFonts w:ascii="Times New Roman" w:eastAsia="標楷體" w:hAnsi="Times New Roman" w:cs="Times New Roman"/>
          <w:sz w:val="24"/>
          <w:szCs w:val="24"/>
          <w:lang w:eastAsia="zh-TW"/>
        </w:rPr>
        <w:t>掌握科技驅動的創新與全球市場動能。</w:t>
      </w:r>
    </w:p>
    <w:sectPr w:rsidR="007C1A30" w:rsidRPr="00C770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A3A91"/>
    <w:multiLevelType w:val="multilevel"/>
    <w:tmpl w:val="083A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93591"/>
    <w:multiLevelType w:val="multilevel"/>
    <w:tmpl w:val="8C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237253"/>
    <w:multiLevelType w:val="multilevel"/>
    <w:tmpl w:val="762C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E52F0B"/>
    <w:multiLevelType w:val="multilevel"/>
    <w:tmpl w:val="F86E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C16931"/>
    <w:multiLevelType w:val="multilevel"/>
    <w:tmpl w:val="97A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4B0"/>
    <w:rsid w:val="00006A6A"/>
    <w:rsid w:val="00156A77"/>
    <w:rsid w:val="00171325"/>
    <w:rsid w:val="00221406"/>
    <w:rsid w:val="0025377F"/>
    <w:rsid w:val="002E3D1F"/>
    <w:rsid w:val="002F4D4D"/>
    <w:rsid w:val="003774B0"/>
    <w:rsid w:val="00611D52"/>
    <w:rsid w:val="00696088"/>
    <w:rsid w:val="007C1A30"/>
    <w:rsid w:val="00800CD7"/>
    <w:rsid w:val="008509F5"/>
    <w:rsid w:val="008E0BD4"/>
    <w:rsid w:val="008F41C1"/>
    <w:rsid w:val="009310E3"/>
    <w:rsid w:val="00946DCD"/>
    <w:rsid w:val="00986038"/>
    <w:rsid w:val="009D0BBC"/>
    <w:rsid w:val="009D2CFA"/>
    <w:rsid w:val="009D76A1"/>
    <w:rsid w:val="00AE23BF"/>
    <w:rsid w:val="00B16149"/>
    <w:rsid w:val="00C77019"/>
    <w:rsid w:val="00E116E6"/>
    <w:rsid w:val="00E4074C"/>
    <w:rsid w:val="00F034A5"/>
    <w:rsid w:val="00F35EF3"/>
    <w:rsid w:val="00F70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3779"/>
  <w15:chartTrackingRefBased/>
  <w15:docId w15:val="{BA73E783-DA81-46DD-BD7F-BDE2ABA1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6A6A"/>
  </w:style>
  <w:style w:type="paragraph" w:styleId="3">
    <w:name w:val="heading 3"/>
    <w:basedOn w:val="a"/>
    <w:link w:val="30"/>
    <w:uiPriority w:val="9"/>
    <w:qFormat/>
    <w:rsid w:val="003774B0"/>
    <w:pPr>
      <w:spacing w:before="100" w:beforeAutospacing="1" w:after="100" w:afterAutospacing="1" w:line="240" w:lineRule="auto"/>
      <w:outlineLvl w:val="2"/>
    </w:pPr>
    <w:rPr>
      <w:rFonts w:ascii="新細明體" w:eastAsia="新細明體" w:hAnsi="新細明體" w:cs="新細明體"/>
      <w:b/>
      <w:bCs/>
      <w:sz w:val="27"/>
      <w:szCs w:val="27"/>
      <w:lang w:eastAsia="zh-TW"/>
    </w:rPr>
  </w:style>
  <w:style w:type="paragraph" w:styleId="4">
    <w:name w:val="heading 4"/>
    <w:basedOn w:val="a"/>
    <w:link w:val="40"/>
    <w:uiPriority w:val="9"/>
    <w:qFormat/>
    <w:rsid w:val="003774B0"/>
    <w:pPr>
      <w:spacing w:before="100" w:beforeAutospacing="1" w:after="100" w:afterAutospacing="1" w:line="240" w:lineRule="auto"/>
      <w:outlineLvl w:val="3"/>
    </w:pPr>
    <w:rPr>
      <w:rFonts w:ascii="新細明體" w:eastAsia="新細明體" w:hAnsi="新細明體" w:cs="新細明體"/>
      <w:b/>
      <w:bCs/>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3774B0"/>
    <w:rPr>
      <w:rFonts w:ascii="新細明體" w:eastAsia="新細明體" w:hAnsi="新細明體" w:cs="新細明體"/>
      <w:b/>
      <w:bCs/>
      <w:sz w:val="27"/>
      <w:szCs w:val="27"/>
      <w:lang w:eastAsia="zh-TW"/>
    </w:rPr>
  </w:style>
  <w:style w:type="character" w:customStyle="1" w:styleId="40">
    <w:name w:val="標題 4 字元"/>
    <w:basedOn w:val="a0"/>
    <w:link w:val="4"/>
    <w:uiPriority w:val="9"/>
    <w:rsid w:val="003774B0"/>
    <w:rPr>
      <w:rFonts w:ascii="新細明體" w:eastAsia="新細明體" w:hAnsi="新細明體" w:cs="新細明體"/>
      <w:b/>
      <w:bCs/>
      <w:sz w:val="24"/>
      <w:szCs w:val="24"/>
      <w:lang w:eastAsia="zh-TW"/>
    </w:rPr>
  </w:style>
  <w:style w:type="character" w:styleId="a3">
    <w:name w:val="Strong"/>
    <w:basedOn w:val="a0"/>
    <w:uiPriority w:val="22"/>
    <w:qFormat/>
    <w:rsid w:val="003774B0"/>
    <w:rPr>
      <w:b/>
      <w:bCs/>
    </w:rPr>
  </w:style>
  <w:style w:type="paragraph" w:styleId="Web">
    <w:name w:val="Normal (Web)"/>
    <w:basedOn w:val="a"/>
    <w:uiPriority w:val="99"/>
    <w:semiHidden/>
    <w:unhideWhenUsed/>
    <w:rsid w:val="003774B0"/>
    <w:pPr>
      <w:spacing w:before="100" w:beforeAutospacing="1" w:after="100" w:afterAutospacing="1" w:line="240" w:lineRule="auto"/>
    </w:pPr>
    <w:rPr>
      <w:rFonts w:ascii="新細明體" w:eastAsia="新細明體" w:hAnsi="新細明體" w:cs="新細明體"/>
      <w:sz w:val="24"/>
      <w:szCs w:val="24"/>
      <w:lang w:eastAsia="zh-TW"/>
    </w:rPr>
  </w:style>
  <w:style w:type="character" w:customStyle="1" w:styleId="il">
    <w:name w:val="il"/>
    <w:basedOn w:val="a0"/>
    <w:rsid w:val="009D2CFA"/>
  </w:style>
  <w:style w:type="character" w:styleId="a4">
    <w:name w:val="Hyperlink"/>
    <w:basedOn w:val="a0"/>
    <w:uiPriority w:val="99"/>
    <w:unhideWhenUsed/>
    <w:rsid w:val="007C1A30"/>
    <w:rPr>
      <w:color w:val="0563C1" w:themeColor="hyperlink"/>
      <w:u w:val="single"/>
    </w:rPr>
  </w:style>
  <w:style w:type="character" w:styleId="a5">
    <w:name w:val="Unresolved Mention"/>
    <w:basedOn w:val="a0"/>
    <w:uiPriority w:val="99"/>
    <w:semiHidden/>
    <w:unhideWhenUsed/>
    <w:rsid w:val="007C1A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3771">
      <w:bodyDiv w:val="1"/>
      <w:marLeft w:val="0"/>
      <w:marRight w:val="0"/>
      <w:marTop w:val="0"/>
      <w:marBottom w:val="0"/>
      <w:divBdr>
        <w:top w:val="none" w:sz="0" w:space="0" w:color="auto"/>
        <w:left w:val="none" w:sz="0" w:space="0" w:color="auto"/>
        <w:bottom w:val="none" w:sz="0" w:space="0" w:color="auto"/>
        <w:right w:val="none" w:sz="0" w:space="0" w:color="auto"/>
      </w:divBdr>
      <w:divsChild>
        <w:div w:id="2131893727">
          <w:marLeft w:val="0"/>
          <w:marRight w:val="0"/>
          <w:marTop w:val="0"/>
          <w:marBottom w:val="0"/>
          <w:divBdr>
            <w:top w:val="none" w:sz="0" w:space="0" w:color="auto"/>
            <w:left w:val="none" w:sz="0" w:space="0" w:color="auto"/>
            <w:bottom w:val="none" w:sz="0" w:space="0" w:color="auto"/>
            <w:right w:val="none" w:sz="0" w:space="0" w:color="auto"/>
          </w:divBdr>
        </w:div>
      </w:divsChild>
    </w:div>
    <w:div w:id="102389407">
      <w:bodyDiv w:val="1"/>
      <w:marLeft w:val="0"/>
      <w:marRight w:val="0"/>
      <w:marTop w:val="0"/>
      <w:marBottom w:val="0"/>
      <w:divBdr>
        <w:top w:val="none" w:sz="0" w:space="0" w:color="auto"/>
        <w:left w:val="none" w:sz="0" w:space="0" w:color="auto"/>
        <w:bottom w:val="none" w:sz="0" w:space="0" w:color="auto"/>
        <w:right w:val="none" w:sz="0" w:space="0" w:color="auto"/>
      </w:divBdr>
    </w:div>
    <w:div w:id="787626627">
      <w:bodyDiv w:val="1"/>
      <w:marLeft w:val="0"/>
      <w:marRight w:val="0"/>
      <w:marTop w:val="0"/>
      <w:marBottom w:val="0"/>
      <w:divBdr>
        <w:top w:val="none" w:sz="0" w:space="0" w:color="auto"/>
        <w:left w:val="none" w:sz="0" w:space="0" w:color="auto"/>
        <w:bottom w:val="none" w:sz="0" w:space="0" w:color="auto"/>
        <w:right w:val="none" w:sz="0" w:space="0" w:color="auto"/>
      </w:divBdr>
    </w:div>
    <w:div w:id="1105076273">
      <w:bodyDiv w:val="1"/>
      <w:marLeft w:val="0"/>
      <w:marRight w:val="0"/>
      <w:marTop w:val="0"/>
      <w:marBottom w:val="0"/>
      <w:divBdr>
        <w:top w:val="none" w:sz="0" w:space="0" w:color="auto"/>
        <w:left w:val="none" w:sz="0" w:space="0" w:color="auto"/>
        <w:bottom w:val="none" w:sz="0" w:space="0" w:color="auto"/>
        <w:right w:val="none" w:sz="0" w:space="0" w:color="auto"/>
      </w:divBdr>
    </w:div>
    <w:div w:id="1143622533">
      <w:bodyDiv w:val="1"/>
      <w:marLeft w:val="0"/>
      <w:marRight w:val="0"/>
      <w:marTop w:val="0"/>
      <w:marBottom w:val="0"/>
      <w:divBdr>
        <w:top w:val="none" w:sz="0" w:space="0" w:color="auto"/>
        <w:left w:val="none" w:sz="0" w:space="0" w:color="auto"/>
        <w:bottom w:val="none" w:sz="0" w:space="0" w:color="auto"/>
        <w:right w:val="none" w:sz="0" w:space="0" w:color="auto"/>
      </w:divBdr>
      <w:divsChild>
        <w:div w:id="324748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YH YEH</dc:creator>
  <cp:keywords/>
  <dc:description/>
  <cp:lastModifiedBy>蘇柏豪</cp:lastModifiedBy>
  <cp:revision>2</cp:revision>
  <dcterms:created xsi:type="dcterms:W3CDTF">2025-08-15T09:44:00Z</dcterms:created>
  <dcterms:modified xsi:type="dcterms:W3CDTF">2025-08-15T09:44:00Z</dcterms:modified>
</cp:coreProperties>
</file>